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52" w:rsidRPr="00C16E7F" w:rsidRDefault="00B73152" w:rsidP="0047436C">
      <w:pPr>
        <w:jc w:val="both"/>
        <w:rPr>
          <w:rFonts w:ascii="Calibri" w:hAnsi="Calibri"/>
        </w:rPr>
      </w:pPr>
      <w:bookmarkStart w:id="0" w:name="_GoBack"/>
      <w:bookmarkEnd w:id="0"/>
    </w:p>
    <w:p w:rsidR="00843E81" w:rsidRPr="00C16E7F" w:rsidRDefault="002A581F" w:rsidP="002A581F">
      <w:pPr>
        <w:jc w:val="center"/>
        <w:rPr>
          <w:rFonts w:ascii="Calibri" w:hAnsi="Calibri"/>
          <w:b/>
          <w:color w:val="0000FF"/>
          <w:sz w:val="40"/>
          <w:szCs w:val="40"/>
        </w:rPr>
      </w:pPr>
      <w:r>
        <w:rPr>
          <w:noProof/>
        </w:rPr>
        <w:drawing>
          <wp:inline distT="0" distB="0" distL="0" distR="0" wp14:anchorId="484B29FA" wp14:editId="06962F25">
            <wp:extent cx="3257550" cy="628650"/>
            <wp:effectExtent l="0" t="0" r="0" b="0"/>
            <wp:docPr id="1" name="Picture 1" descr="cid:image001.jpg@01D15E9A.3E2F59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57550" cy="628650"/>
                    </a:xfrm>
                    <a:prstGeom prst="rect">
                      <a:avLst/>
                    </a:prstGeom>
                    <a:noFill/>
                    <a:ln>
                      <a:noFill/>
                      <a:prstDash/>
                    </a:ln>
                  </pic:spPr>
                </pic:pic>
              </a:graphicData>
            </a:graphic>
          </wp:inline>
        </w:drawing>
      </w:r>
    </w:p>
    <w:p w:rsidR="00843E81" w:rsidRPr="00C16E7F" w:rsidRDefault="00843E81" w:rsidP="0047436C">
      <w:pPr>
        <w:jc w:val="both"/>
        <w:rPr>
          <w:rFonts w:ascii="Calibri" w:hAnsi="Calibri"/>
          <w:b/>
          <w:color w:val="0000FF"/>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p>
    <w:p w:rsidR="002A581F" w:rsidRDefault="002A581F" w:rsidP="0047436C">
      <w:pPr>
        <w:jc w:val="both"/>
        <w:rPr>
          <w:rFonts w:ascii="Calibri" w:hAnsi="Calibri"/>
          <w:b/>
          <w:bCs/>
          <w:color w:val="000000"/>
          <w:sz w:val="40"/>
          <w:szCs w:val="40"/>
        </w:rPr>
      </w:pPr>
      <w:r>
        <w:rPr>
          <w:rFonts w:ascii="Calibri" w:hAnsi="Calibri"/>
          <w:b/>
          <w:bCs/>
          <w:color w:val="000000"/>
          <w:sz w:val="40"/>
          <w:szCs w:val="40"/>
        </w:rPr>
        <w:t>Halo Investment Management LLP</w:t>
      </w:r>
    </w:p>
    <w:p w:rsidR="005D43AA" w:rsidRPr="00C16E7F" w:rsidRDefault="00843E81" w:rsidP="0047436C">
      <w:pPr>
        <w:jc w:val="both"/>
        <w:rPr>
          <w:rFonts w:ascii="Calibri" w:hAnsi="Calibri"/>
          <w:b/>
          <w:bCs/>
          <w:color w:val="000000"/>
          <w:sz w:val="40"/>
          <w:szCs w:val="40"/>
        </w:rPr>
      </w:pPr>
      <w:r w:rsidRPr="00C16E7F">
        <w:rPr>
          <w:rFonts w:ascii="Calibri" w:hAnsi="Calibri"/>
          <w:b/>
          <w:bCs/>
          <w:color w:val="000000"/>
          <w:sz w:val="40"/>
          <w:szCs w:val="40"/>
        </w:rPr>
        <w:t>Remuneration Code</w:t>
      </w:r>
    </w:p>
    <w:p w:rsidR="00843E81" w:rsidRPr="00C16E7F" w:rsidRDefault="005D43AA" w:rsidP="0047436C">
      <w:pPr>
        <w:jc w:val="both"/>
        <w:rPr>
          <w:rFonts w:ascii="Calibri" w:hAnsi="Calibri"/>
          <w:b/>
          <w:bCs/>
          <w:color w:val="000000"/>
          <w:sz w:val="40"/>
          <w:szCs w:val="40"/>
        </w:rPr>
      </w:pPr>
      <w:r w:rsidRPr="00C16E7F">
        <w:rPr>
          <w:rFonts w:ascii="Calibri" w:hAnsi="Calibri"/>
          <w:b/>
          <w:bCs/>
          <w:color w:val="000000"/>
          <w:sz w:val="40"/>
          <w:szCs w:val="40"/>
        </w:rPr>
        <w:t>Procedures, Systems and Controls Policy</w:t>
      </w:r>
    </w:p>
    <w:p w:rsidR="00843E81" w:rsidRPr="00C16E7F" w:rsidRDefault="00843E81" w:rsidP="0047436C">
      <w:pPr>
        <w:jc w:val="both"/>
        <w:rPr>
          <w:rFonts w:ascii="Calibri" w:hAnsi="Calibri"/>
          <w:b/>
          <w:bCs/>
          <w:color w:val="000000"/>
          <w:sz w:val="40"/>
          <w:szCs w:val="40"/>
        </w:rPr>
      </w:pPr>
    </w:p>
    <w:p w:rsidR="00843E81" w:rsidRPr="00C16E7F" w:rsidRDefault="00843E81" w:rsidP="0047436C">
      <w:pPr>
        <w:jc w:val="both"/>
        <w:rPr>
          <w:rFonts w:ascii="Calibri" w:hAnsi="Calibri"/>
          <w:b/>
          <w:color w:val="0000FF"/>
        </w:rPr>
      </w:pPr>
    </w:p>
    <w:p w:rsidR="00843E81" w:rsidRPr="00C16E7F" w:rsidRDefault="00843E81" w:rsidP="0047436C">
      <w:pPr>
        <w:jc w:val="both"/>
        <w:rPr>
          <w:rFonts w:ascii="Calibri" w:hAnsi="Calibri"/>
          <w:b/>
          <w:bCs/>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843E81" w:rsidRPr="00C16E7F" w:rsidRDefault="00843E81" w:rsidP="0047436C">
      <w:pPr>
        <w:jc w:val="both"/>
        <w:rPr>
          <w:rFonts w:ascii="Calibri" w:hAnsi="Calibri"/>
          <w:b/>
          <w:color w:val="0000FF"/>
          <w:sz w:val="40"/>
          <w:szCs w:val="40"/>
        </w:rPr>
      </w:pPr>
    </w:p>
    <w:p w:rsidR="00B73152" w:rsidRPr="00C16E7F" w:rsidRDefault="00B73152" w:rsidP="0047436C">
      <w:pPr>
        <w:jc w:val="both"/>
        <w:rPr>
          <w:rFonts w:ascii="Calibri" w:hAnsi="Calibri"/>
        </w:rPr>
      </w:pPr>
    </w:p>
    <w:p w:rsidR="00B73152" w:rsidRPr="00C16E7F" w:rsidRDefault="00B73152" w:rsidP="0047436C">
      <w:pPr>
        <w:jc w:val="both"/>
        <w:rPr>
          <w:rFonts w:ascii="Calibri" w:hAnsi="Calibri"/>
        </w:rPr>
      </w:pPr>
      <w:r w:rsidRPr="00C16E7F">
        <w:rPr>
          <w:rFonts w:ascii="Calibri" w:hAnsi="Calibri"/>
        </w:rPr>
        <w:br w:type="page"/>
      </w:r>
    </w:p>
    <w:p w:rsidR="00563693" w:rsidRPr="00F765CF" w:rsidRDefault="00563693" w:rsidP="00B92D12">
      <w:pPr>
        <w:pStyle w:val="Heading1"/>
      </w:pPr>
      <w:bookmarkStart w:id="1" w:name="_Toc416183095"/>
      <w:r w:rsidRPr="00F765CF">
        <w:lastRenderedPageBreak/>
        <w:t>Table of Contents</w:t>
      </w:r>
      <w:bookmarkEnd w:id="1"/>
    </w:p>
    <w:p w:rsidR="00563693" w:rsidRPr="00C16E7F" w:rsidRDefault="00563693" w:rsidP="0047436C">
      <w:pPr>
        <w:jc w:val="both"/>
        <w:rPr>
          <w:rFonts w:ascii="Calibri" w:hAnsi="Calibri"/>
          <w:b/>
          <w:sz w:val="22"/>
          <w:szCs w:val="22"/>
        </w:rPr>
      </w:pPr>
    </w:p>
    <w:p w:rsidR="00B92D12" w:rsidRDefault="00B92D12">
      <w:pPr>
        <w:pStyle w:val="TOC1"/>
        <w:rPr>
          <w:rFonts w:asciiTheme="minorHAnsi" w:eastAsiaTheme="minorEastAsia" w:hAnsiTheme="minorHAnsi" w:cstheme="minorBidi"/>
          <w:sz w:val="22"/>
          <w:szCs w:val="22"/>
        </w:rPr>
      </w:pPr>
      <w:r>
        <w:rPr>
          <w:rFonts w:ascii="Calibri" w:hAnsi="Calibri"/>
          <w:b/>
          <w:sz w:val="40"/>
          <w:szCs w:val="40"/>
        </w:rPr>
        <w:fldChar w:fldCharType="begin"/>
      </w:r>
      <w:r>
        <w:rPr>
          <w:rFonts w:ascii="Calibri" w:hAnsi="Calibri"/>
          <w:b/>
          <w:sz w:val="40"/>
          <w:szCs w:val="40"/>
        </w:rPr>
        <w:instrText xml:space="preserve"> TOC \o "1-2" \h \z \u </w:instrText>
      </w:r>
      <w:r>
        <w:rPr>
          <w:rFonts w:ascii="Calibri" w:hAnsi="Calibri"/>
          <w:b/>
          <w:sz w:val="40"/>
          <w:szCs w:val="40"/>
        </w:rPr>
        <w:fldChar w:fldCharType="separate"/>
      </w:r>
      <w:hyperlink w:anchor="_Toc416183095" w:history="1">
        <w:r w:rsidRPr="00872C54">
          <w:rPr>
            <w:rStyle w:val="Hyperlink"/>
          </w:rPr>
          <w:t>Table of Contents</w:t>
        </w:r>
        <w:r>
          <w:rPr>
            <w:webHidden/>
          </w:rPr>
          <w:tab/>
        </w:r>
        <w:r>
          <w:rPr>
            <w:webHidden/>
          </w:rPr>
          <w:fldChar w:fldCharType="begin"/>
        </w:r>
        <w:r>
          <w:rPr>
            <w:webHidden/>
          </w:rPr>
          <w:instrText xml:space="preserve"> PAGEREF _Toc416183095 \h </w:instrText>
        </w:r>
        <w:r>
          <w:rPr>
            <w:webHidden/>
          </w:rPr>
        </w:r>
        <w:r>
          <w:rPr>
            <w:webHidden/>
          </w:rPr>
          <w:fldChar w:fldCharType="separate"/>
        </w:r>
        <w:r w:rsidR="004545CD">
          <w:rPr>
            <w:webHidden/>
          </w:rPr>
          <w:t>3</w:t>
        </w:r>
        <w:r>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096" w:history="1">
        <w:r w:rsidR="00B92D12" w:rsidRPr="00872C54">
          <w:rPr>
            <w:rStyle w:val="Hyperlink"/>
          </w:rPr>
          <w:t>Introduction</w:t>
        </w:r>
        <w:r w:rsidR="00B92D12">
          <w:rPr>
            <w:webHidden/>
          </w:rPr>
          <w:tab/>
        </w:r>
        <w:r w:rsidR="00B92D12">
          <w:rPr>
            <w:webHidden/>
          </w:rPr>
          <w:fldChar w:fldCharType="begin"/>
        </w:r>
        <w:r w:rsidR="00B92D12">
          <w:rPr>
            <w:webHidden/>
          </w:rPr>
          <w:instrText xml:space="preserve"> PAGEREF _Toc416183096 \h </w:instrText>
        </w:r>
        <w:r w:rsidR="00B92D12">
          <w:rPr>
            <w:webHidden/>
          </w:rPr>
        </w:r>
        <w:r w:rsidR="00B92D12">
          <w:rPr>
            <w:webHidden/>
          </w:rPr>
          <w:fldChar w:fldCharType="separate"/>
        </w:r>
        <w:r w:rsidR="004545CD">
          <w:rPr>
            <w:webHidden/>
          </w:rPr>
          <w:t>4</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097" w:history="1">
        <w:r w:rsidR="00B92D12" w:rsidRPr="00872C54">
          <w:rPr>
            <w:rStyle w:val="Hyperlink"/>
          </w:rPr>
          <w:t>General Requirements</w:t>
        </w:r>
        <w:r w:rsidR="00B92D12">
          <w:rPr>
            <w:webHidden/>
          </w:rPr>
          <w:tab/>
        </w:r>
        <w:r w:rsidR="00B92D12">
          <w:rPr>
            <w:webHidden/>
          </w:rPr>
          <w:fldChar w:fldCharType="begin"/>
        </w:r>
        <w:r w:rsidR="00B92D12">
          <w:rPr>
            <w:webHidden/>
          </w:rPr>
          <w:instrText xml:space="preserve"> PAGEREF _Toc416183097 \h </w:instrText>
        </w:r>
        <w:r w:rsidR="00B92D12">
          <w:rPr>
            <w:webHidden/>
          </w:rPr>
        </w:r>
        <w:r w:rsidR="00B92D12">
          <w:rPr>
            <w:webHidden/>
          </w:rPr>
          <w:fldChar w:fldCharType="separate"/>
        </w:r>
        <w:r w:rsidR="004545CD">
          <w:rPr>
            <w:webHidden/>
          </w:rPr>
          <w:t>5</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098" w:history="1">
        <w:r w:rsidR="00B92D12" w:rsidRPr="00872C54">
          <w:rPr>
            <w:rStyle w:val="Hyperlink"/>
          </w:rPr>
          <w:t>Remuneration Principles</w:t>
        </w:r>
        <w:r w:rsidR="00B92D12">
          <w:rPr>
            <w:webHidden/>
          </w:rPr>
          <w:tab/>
        </w:r>
        <w:r w:rsidR="00B92D12">
          <w:rPr>
            <w:webHidden/>
          </w:rPr>
          <w:fldChar w:fldCharType="begin"/>
        </w:r>
        <w:r w:rsidR="00B92D12">
          <w:rPr>
            <w:webHidden/>
          </w:rPr>
          <w:instrText xml:space="preserve"> PAGEREF _Toc416183098 \h </w:instrText>
        </w:r>
        <w:r w:rsidR="00B92D12">
          <w:rPr>
            <w:webHidden/>
          </w:rPr>
        </w:r>
        <w:r w:rsidR="00B92D12">
          <w:rPr>
            <w:webHidden/>
          </w:rPr>
          <w:fldChar w:fldCharType="separate"/>
        </w:r>
        <w:r w:rsidR="004545CD">
          <w:rPr>
            <w:webHidden/>
          </w:rPr>
          <w:t>6</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099" w:history="1">
        <w:r w:rsidR="00B92D12" w:rsidRPr="00872C54">
          <w:rPr>
            <w:rStyle w:val="Hyperlink"/>
          </w:rPr>
          <w:t>Remuneration Principle 1 - Risk Management and Risk Tolerance</w:t>
        </w:r>
        <w:r w:rsidR="00B92D12">
          <w:rPr>
            <w:webHidden/>
          </w:rPr>
          <w:tab/>
        </w:r>
        <w:r w:rsidR="00B92D12">
          <w:rPr>
            <w:webHidden/>
          </w:rPr>
          <w:fldChar w:fldCharType="begin"/>
        </w:r>
        <w:r w:rsidR="00B92D12">
          <w:rPr>
            <w:webHidden/>
          </w:rPr>
          <w:instrText xml:space="preserve"> PAGEREF _Toc416183099 \h </w:instrText>
        </w:r>
        <w:r w:rsidR="00B92D12">
          <w:rPr>
            <w:webHidden/>
          </w:rPr>
        </w:r>
        <w:r w:rsidR="00B92D12">
          <w:rPr>
            <w:webHidden/>
          </w:rPr>
          <w:fldChar w:fldCharType="separate"/>
        </w:r>
        <w:r w:rsidR="004545CD">
          <w:rPr>
            <w:webHidden/>
          </w:rPr>
          <w:t>7</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0" w:history="1">
        <w:r w:rsidR="00B92D12" w:rsidRPr="00872C54">
          <w:rPr>
            <w:rStyle w:val="Hyperlink"/>
          </w:rPr>
          <w:t>Remuneration Principle 2 - Supporting Business Strategy, Objectives, Values and Long-Term Interests of the Firm</w:t>
        </w:r>
        <w:r w:rsidR="00B92D12">
          <w:rPr>
            <w:webHidden/>
          </w:rPr>
          <w:tab/>
        </w:r>
        <w:r w:rsidR="00B92D12">
          <w:rPr>
            <w:webHidden/>
          </w:rPr>
          <w:fldChar w:fldCharType="begin"/>
        </w:r>
        <w:r w:rsidR="00B92D12">
          <w:rPr>
            <w:webHidden/>
          </w:rPr>
          <w:instrText xml:space="preserve"> PAGEREF _Toc416183100 \h </w:instrText>
        </w:r>
        <w:r w:rsidR="00B92D12">
          <w:rPr>
            <w:webHidden/>
          </w:rPr>
        </w:r>
        <w:r w:rsidR="00B92D12">
          <w:rPr>
            <w:webHidden/>
          </w:rPr>
          <w:fldChar w:fldCharType="separate"/>
        </w:r>
        <w:r w:rsidR="004545CD">
          <w:rPr>
            <w:webHidden/>
          </w:rPr>
          <w:t>7</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1" w:history="1">
        <w:r w:rsidR="00B92D12" w:rsidRPr="00872C54">
          <w:rPr>
            <w:rStyle w:val="Hyperlink"/>
          </w:rPr>
          <w:t>Remuneration Principle 3 - Avoiding Conflicts of Interest</w:t>
        </w:r>
        <w:r w:rsidR="00B92D12">
          <w:rPr>
            <w:webHidden/>
          </w:rPr>
          <w:tab/>
        </w:r>
        <w:r w:rsidR="00B92D12">
          <w:rPr>
            <w:webHidden/>
          </w:rPr>
          <w:fldChar w:fldCharType="begin"/>
        </w:r>
        <w:r w:rsidR="00B92D12">
          <w:rPr>
            <w:webHidden/>
          </w:rPr>
          <w:instrText xml:space="preserve"> PAGEREF _Toc416183101 \h </w:instrText>
        </w:r>
        <w:r w:rsidR="00B92D12">
          <w:rPr>
            <w:webHidden/>
          </w:rPr>
        </w:r>
        <w:r w:rsidR="00B92D12">
          <w:rPr>
            <w:webHidden/>
          </w:rPr>
          <w:fldChar w:fldCharType="separate"/>
        </w:r>
        <w:r w:rsidR="004545CD">
          <w:rPr>
            <w:webHidden/>
          </w:rPr>
          <w:t>7</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2" w:history="1">
        <w:r w:rsidR="00B92D12" w:rsidRPr="00872C54">
          <w:rPr>
            <w:rStyle w:val="Hyperlink"/>
          </w:rPr>
          <w:t>Remuneration Principle 4 - Governance</w:t>
        </w:r>
        <w:r w:rsidR="00B92D12">
          <w:rPr>
            <w:webHidden/>
          </w:rPr>
          <w:tab/>
        </w:r>
        <w:r w:rsidR="00B92D12">
          <w:rPr>
            <w:webHidden/>
          </w:rPr>
          <w:fldChar w:fldCharType="begin"/>
        </w:r>
        <w:r w:rsidR="00B92D12">
          <w:rPr>
            <w:webHidden/>
          </w:rPr>
          <w:instrText xml:space="preserve"> PAGEREF _Toc416183102 \h </w:instrText>
        </w:r>
        <w:r w:rsidR="00B92D12">
          <w:rPr>
            <w:webHidden/>
          </w:rPr>
        </w:r>
        <w:r w:rsidR="00B92D12">
          <w:rPr>
            <w:webHidden/>
          </w:rPr>
          <w:fldChar w:fldCharType="separate"/>
        </w:r>
        <w:r w:rsidR="004545CD">
          <w:rPr>
            <w:webHidden/>
          </w:rPr>
          <w:t>7</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3" w:history="1">
        <w:r w:rsidR="00B92D12" w:rsidRPr="00872C54">
          <w:rPr>
            <w:rStyle w:val="Hyperlink"/>
          </w:rPr>
          <w:t>Remuneration Principle 5 - Control Functions</w:t>
        </w:r>
        <w:r w:rsidR="00B92D12">
          <w:rPr>
            <w:webHidden/>
          </w:rPr>
          <w:tab/>
        </w:r>
        <w:r w:rsidR="00B92D12">
          <w:rPr>
            <w:webHidden/>
          </w:rPr>
          <w:fldChar w:fldCharType="begin"/>
        </w:r>
        <w:r w:rsidR="00B92D12">
          <w:rPr>
            <w:webHidden/>
          </w:rPr>
          <w:instrText xml:space="preserve"> PAGEREF _Toc416183103 \h </w:instrText>
        </w:r>
        <w:r w:rsidR="00B92D12">
          <w:rPr>
            <w:webHidden/>
          </w:rPr>
        </w:r>
        <w:r w:rsidR="00B92D12">
          <w:rPr>
            <w:webHidden/>
          </w:rPr>
          <w:fldChar w:fldCharType="separate"/>
        </w:r>
        <w:r w:rsidR="004545CD">
          <w:rPr>
            <w:webHidden/>
          </w:rPr>
          <w:t>7</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4" w:history="1">
        <w:r w:rsidR="00B92D12" w:rsidRPr="00872C54">
          <w:rPr>
            <w:rStyle w:val="Hyperlink"/>
          </w:rPr>
          <w:t>Remuneration Principle 6 - Remuneration and Capital</w:t>
        </w:r>
        <w:r w:rsidR="00B92D12">
          <w:rPr>
            <w:webHidden/>
          </w:rPr>
          <w:tab/>
        </w:r>
        <w:r w:rsidR="00B92D12">
          <w:rPr>
            <w:webHidden/>
          </w:rPr>
          <w:fldChar w:fldCharType="begin"/>
        </w:r>
        <w:r w:rsidR="00B92D12">
          <w:rPr>
            <w:webHidden/>
          </w:rPr>
          <w:instrText xml:space="preserve"> PAGEREF _Toc416183104 \h </w:instrText>
        </w:r>
        <w:r w:rsidR="00B92D12">
          <w:rPr>
            <w:webHidden/>
          </w:rPr>
        </w:r>
        <w:r w:rsidR="00B92D12">
          <w:rPr>
            <w:webHidden/>
          </w:rPr>
          <w:fldChar w:fldCharType="separate"/>
        </w:r>
        <w:r w:rsidR="004545CD">
          <w:rPr>
            <w:webHidden/>
          </w:rPr>
          <w:t>8</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5" w:history="1">
        <w:r w:rsidR="00B92D12" w:rsidRPr="00872C54">
          <w:rPr>
            <w:rStyle w:val="Hyperlink"/>
          </w:rPr>
          <w:t>Remuneration Principle 7 - Exceptional Government Intervention</w:t>
        </w:r>
        <w:r w:rsidR="00B92D12">
          <w:rPr>
            <w:webHidden/>
          </w:rPr>
          <w:tab/>
        </w:r>
        <w:r w:rsidR="00B92D12">
          <w:rPr>
            <w:webHidden/>
          </w:rPr>
          <w:fldChar w:fldCharType="begin"/>
        </w:r>
        <w:r w:rsidR="00B92D12">
          <w:rPr>
            <w:webHidden/>
          </w:rPr>
          <w:instrText xml:space="preserve"> PAGEREF _Toc416183105 \h </w:instrText>
        </w:r>
        <w:r w:rsidR="00B92D12">
          <w:rPr>
            <w:webHidden/>
          </w:rPr>
        </w:r>
        <w:r w:rsidR="00B92D12">
          <w:rPr>
            <w:webHidden/>
          </w:rPr>
          <w:fldChar w:fldCharType="separate"/>
        </w:r>
        <w:r w:rsidR="004545CD">
          <w:rPr>
            <w:webHidden/>
          </w:rPr>
          <w:t>8</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6" w:history="1">
        <w:r w:rsidR="00B92D12" w:rsidRPr="00872C54">
          <w:rPr>
            <w:rStyle w:val="Hyperlink"/>
          </w:rPr>
          <w:t>Remuneration Principle 8 - Profit-based measurement and risk adjustment</w:t>
        </w:r>
        <w:r w:rsidR="00B92D12">
          <w:rPr>
            <w:webHidden/>
          </w:rPr>
          <w:tab/>
        </w:r>
        <w:r w:rsidR="00B92D12">
          <w:rPr>
            <w:webHidden/>
          </w:rPr>
          <w:fldChar w:fldCharType="begin"/>
        </w:r>
        <w:r w:rsidR="00B92D12">
          <w:rPr>
            <w:webHidden/>
          </w:rPr>
          <w:instrText xml:space="preserve"> PAGEREF _Toc416183106 \h </w:instrText>
        </w:r>
        <w:r w:rsidR="00B92D12">
          <w:rPr>
            <w:webHidden/>
          </w:rPr>
        </w:r>
        <w:r w:rsidR="00B92D12">
          <w:rPr>
            <w:webHidden/>
          </w:rPr>
          <w:fldChar w:fldCharType="separate"/>
        </w:r>
        <w:r w:rsidR="004545CD">
          <w:rPr>
            <w:webHidden/>
          </w:rPr>
          <w:t>8</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7" w:history="1">
        <w:r w:rsidR="00B92D12" w:rsidRPr="00872C54">
          <w:rPr>
            <w:rStyle w:val="Hyperlink"/>
          </w:rPr>
          <w:t>Remuneration Principle 9 - Pension Policy</w:t>
        </w:r>
        <w:r w:rsidR="00B92D12">
          <w:rPr>
            <w:webHidden/>
          </w:rPr>
          <w:tab/>
        </w:r>
        <w:r w:rsidR="00B92D12">
          <w:rPr>
            <w:webHidden/>
          </w:rPr>
          <w:fldChar w:fldCharType="begin"/>
        </w:r>
        <w:r w:rsidR="00B92D12">
          <w:rPr>
            <w:webHidden/>
          </w:rPr>
          <w:instrText xml:space="preserve"> PAGEREF _Toc416183107 \h </w:instrText>
        </w:r>
        <w:r w:rsidR="00B92D12">
          <w:rPr>
            <w:webHidden/>
          </w:rPr>
        </w:r>
        <w:r w:rsidR="00B92D12">
          <w:rPr>
            <w:webHidden/>
          </w:rPr>
          <w:fldChar w:fldCharType="separate"/>
        </w:r>
        <w:r w:rsidR="004545CD">
          <w:rPr>
            <w:webHidden/>
          </w:rPr>
          <w:t>8</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8" w:history="1">
        <w:r w:rsidR="00B92D12" w:rsidRPr="00872C54">
          <w:rPr>
            <w:rStyle w:val="Hyperlink"/>
          </w:rPr>
          <w:t>Remuneration Principle 10 – Personal Investment Strategies</w:t>
        </w:r>
        <w:r w:rsidR="00B92D12">
          <w:rPr>
            <w:webHidden/>
          </w:rPr>
          <w:tab/>
        </w:r>
        <w:r w:rsidR="00B92D12">
          <w:rPr>
            <w:webHidden/>
          </w:rPr>
          <w:fldChar w:fldCharType="begin"/>
        </w:r>
        <w:r w:rsidR="00B92D12">
          <w:rPr>
            <w:webHidden/>
          </w:rPr>
          <w:instrText xml:space="preserve"> PAGEREF _Toc416183108 \h </w:instrText>
        </w:r>
        <w:r w:rsidR="00B92D12">
          <w:rPr>
            <w:webHidden/>
          </w:rPr>
        </w:r>
        <w:r w:rsidR="00B92D12">
          <w:rPr>
            <w:webHidden/>
          </w:rPr>
          <w:fldChar w:fldCharType="separate"/>
        </w:r>
        <w:r w:rsidR="004545CD">
          <w:rPr>
            <w:webHidden/>
          </w:rPr>
          <w:t>9</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09" w:history="1">
        <w:r w:rsidR="00B92D12" w:rsidRPr="00872C54">
          <w:rPr>
            <w:rStyle w:val="Hyperlink"/>
          </w:rPr>
          <w:t>Remuneration Principle 11 – Avoidance of the Remuneration Code</w:t>
        </w:r>
        <w:r w:rsidR="00B92D12">
          <w:rPr>
            <w:webHidden/>
          </w:rPr>
          <w:tab/>
        </w:r>
        <w:r w:rsidR="00B92D12">
          <w:rPr>
            <w:webHidden/>
          </w:rPr>
          <w:fldChar w:fldCharType="begin"/>
        </w:r>
        <w:r w:rsidR="00B92D12">
          <w:rPr>
            <w:webHidden/>
          </w:rPr>
          <w:instrText xml:space="preserve"> PAGEREF _Toc416183109 \h </w:instrText>
        </w:r>
        <w:r w:rsidR="00B92D12">
          <w:rPr>
            <w:webHidden/>
          </w:rPr>
        </w:r>
        <w:r w:rsidR="00B92D12">
          <w:rPr>
            <w:webHidden/>
          </w:rPr>
          <w:fldChar w:fldCharType="separate"/>
        </w:r>
        <w:r w:rsidR="004545CD">
          <w:rPr>
            <w:webHidden/>
          </w:rPr>
          <w:t>9</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10" w:history="1">
        <w:r w:rsidR="00B92D12" w:rsidRPr="00872C54">
          <w:rPr>
            <w:rStyle w:val="Hyperlink"/>
          </w:rPr>
          <w:t>Remuneration Principle 12 – Remuneration Structures</w:t>
        </w:r>
        <w:r w:rsidR="00B92D12">
          <w:rPr>
            <w:webHidden/>
          </w:rPr>
          <w:tab/>
        </w:r>
        <w:r w:rsidR="00B92D12">
          <w:rPr>
            <w:webHidden/>
          </w:rPr>
          <w:fldChar w:fldCharType="begin"/>
        </w:r>
        <w:r w:rsidR="00B92D12">
          <w:rPr>
            <w:webHidden/>
          </w:rPr>
          <w:instrText xml:space="preserve"> PAGEREF _Toc416183110 \h </w:instrText>
        </w:r>
        <w:r w:rsidR="00B92D12">
          <w:rPr>
            <w:webHidden/>
          </w:rPr>
        </w:r>
        <w:r w:rsidR="00B92D12">
          <w:rPr>
            <w:webHidden/>
          </w:rPr>
          <w:fldChar w:fldCharType="separate"/>
        </w:r>
        <w:r w:rsidR="004545CD">
          <w:rPr>
            <w:webHidden/>
          </w:rPr>
          <w:t>9</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11" w:history="1">
        <w:r w:rsidR="00B92D12" w:rsidRPr="00872C54">
          <w:rPr>
            <w:rStyle w:val="Hyperlink"/>
          </w:rPr>
          <w:t>Appendix 1 - Remuneration Code Staff</w:t>
        </w:r>
        <w:r w:rsidR="00B92D12">
          <w:rPr>
            <w:webHidden/>
          </w:rPr>
          <w:tab/>
        </w:r>
        <w:r w:rsidR="00B92D12">
          <w:rPr>
            <w:webHidden/>
          </w:rPr>
          <w:fldChar w:fldCharType="begin"/>
        </w:r>
        <w:r w:rsidR="00B92D12">
          <w:rPr>
            <w:webHidden/>
          </w:rPr>
          <w:instrText xml:space="preserve"> PAGEREF _Toc416183111 \h </w:instrText>
        </w:r>
        <w:r w:rsidR="00B92D12">
          <w:rPr>
            <w:webHidden/>
          </w:rPr>
        </w:r>
        <w:r w:rsidR="00B92D12">
          <w:rPr>
            <w:webHidden/>
          </w:rPr>
          <w:fldChar w:fldCharType="separate"/>
        </w:r>
        <w:r w:rsidR="004545CD">
          <w:rPr>
            <w:webHidden/>
          </w:rPr>
          <w:t>12</w:t>
        </w:r>
        <w:r w:rsidR="00B92D12">
          <w:rPr>
            <w:webHidden/>
          </w:rPr>
          <w:fldChar w:fldCharType="end"/>
        </w:r>
      </w:hyperlink>
    </w:p>
    <w:p w:rsidR="00B92D12" w:rsidRDefault="00C95E09">
      <w:pPr>
        <w:pStyle w:val="TOC1"/>
        <w:rPr>
          <w:rFonts w:asciiTheme="minorHAnsi" w:eastAsiaTheme="minorEastAsia" w:hAnsiTheme="minorHAnsi" w:cstheme="minorBidi"/>
          <w:sz w:val="22"/>
          <w:szCs w:val="22"/>
        </w:rPr>
      </w:pPr>
      <w:hyperlink w:anchor="_Toc416183112" w:history="1">
        <w:r w:rsidR="00B92D12" w:rsidRPr="00872C54">
          <w:rPr>
            <w:rStyle w:val="Hyperlink"/>
          </w:rPr>
          <w:t xml:space="preserve">Appendix 2 - </w:t>
        </w:r>
        <w:r w:rsidR="003D12B2">
          <w:rPr>
            <w:rStyle w:val="Hyperlink"/>
          </w:rPr>
          <w:t>Partners</w:t>
        </w:r>
        <w:r w:rsidR="00B92D12" w:rsidRPr="00872C54">
          <w:rPr>
            <w:rStyle w:val="Hyperlink"/>
          </w:rPr>
          <w:t xml:space="preserve"> Resolution of the Remuneration Code Procedures, Systems and Controls Policy approval</w:t>
        </w:r>
        <w:r w:rsidR="00B92D12">
          <w:rPr>
            <w:webHidden/>
          </w:rPr>
          <w:tab/>
        </w:r>
        <w:r w:rsidR="00B92D12">
          <w:rPr>
            <w:webHidden/>
          </w:rPr>
          <w:fldChar w:fldCharType="begin"/>
        </w:r>
        <w:r w:rsidR="00B92D12">
          <w:rPr>
            <w:webHidden/>
          </w:rPr>
          <w:instrText xml:space="preserve"> PAGEREF _Toc416183112 \h </w:instrText>
        </w:r>
        <w:r w:rsidR="00B92D12">
          <w:rPr>
            <w:webHidden/>
          </w:rPr>
        </w:r>
        <w:r w:rsidR="00B92D12">
          <w:rPr>
            <w:webHidden/>
          </w:rPr>
          <w:fldChar w:fldCharType="separate"/>
        </w:r>
        <w:r w:rsidR="004545CD">
          <w:rPr>
            <w:webHidden/>
          </w:rPr>
          <w:t>13</w:t>
        </w:r>
        <w:r w:rsidR="00B92D12">
          <w:rPr>
            <w:webHidden/>
          </w:rPr>
          <w:fldChar w:fldCharType="end"/>
        </w:r>
      </w:hyperlink>
    </w:p>
    <w:p w:rsidR="00563693" w:rsidRPr="00C16E7F" w:rsidRDefault="00B92D12" w:rsidP="0047436C">
      <w:pPr>
        <w:jc w:val="both"/>
        <w:rPr>
          <w:rFonts w:ascii="Calibri" w:hAnsi="Calibri" w:cs="Arial"/>
          <w:b/>
          <w:bCs/>
          <w:kern w:val="32"/>
          <w:sz w:val="40"/>
          <w:szCs w:val="40"/>
        </w:rPr>
      </w:pPr>
      <w:r>
        <w:rPr>
          <w:rFonts w:ascii="Calibri" w:hAnsi="Calibri"/>
          <w:b/>
          <w:sz w:val="40"/>
          <w:szCs w:val="40"/>
        </w:rPr>
        <w:fldChar w:fldCharType="end"/>
      </w:r>
      <w:r w:rsidR="00563693" w:rsidRPr="00C16E7F">
        <w:rPr>
          <w:rFonts w:ascii="Calibri" w:hAnsi="Calibri"/>
          <w:b/>
          <w:sz w:val="40"/>
          <w:szCs w:val="40"/>
        </w:rPr>
        <w:br w:type="page"/>
      </w:r>
    </w:p>
    <w:p w:rsidR="00B73152" w:rsidRPr="00F765CF" w:rsidRDefault="00B73152" w:rsidP="00B92D12">
      <w:pPr>
        <w:pStyle w:val="Heading1"/>
      </w:pPr>
      <w:bookmarkStart w:id="2" w:name="_Toc324769755"/>
      <w:bookmarkStart w:id="3" w:name="_Toc416183096"/>
      <w:r w:rsidRPr="00F765CF">
        <w:lastRenderedPageBreak/>
        <w:t>Introduction</w:t>
      </w:r>
      <w:bookmarkEnd w:id="2"/>
      <w:bookmarkEnd w:id="3"/>
    </w:p>
    <w:p w:rsidR="00B92D12" w:rsidRPr="00B92D12" w:rsidRDefault="00B92D12" w:rsidP="0047436C">
      <w:pPr>
        <w:pStyle w:val="NormalWeb"/>
        <w:jc w:val="both"/>
        <w:rPr>
          <w:rFonts w:ascii="Calibri" w:hAnsi="Calibri"/>
          <w:b/>
          <w:sz w:val="22"/>
          <w:szCs w:val="22"/>
          <w:u w:val="single"/>
        </w:rPr>
      </w:pPr>
      <w:r w:rsidRPr="00B92D12">
        <w:rPr>
          <w:rFonts w:ascii="Calibri" w:hAnsi="Calibri"/>
          <w:b/>
          <w:sz w:val="22"/>
          <w:szCs w:val="22"/>
          <w:u w:val="single"/>
        </w:rPr>
        <w:t>Purpose</w:t>
      </w:r>
    </w:p>
    <w:p w:rsidR="00B73152" w:rsidRPr="00C16E7F" w:rsidRDefault="002A51B7" w:rsidP="0047436C">
      <w:pPr>
        <w:pStyle w:val="NormalWeb"/>
        <w:jc w:val="both"/>
        <w:rPr>
          <w:rFonts w:ascii="Calibri" w:hAnsi="Calibri"/>
          <w:sz w:val="22"/>
          <w:szCs w:val="22"/>
        </w:rPr>
      </w:pPr>
      <w:r w:rsidRPr="002A51B7">
        <w:rPr>
          <w:rFonts w:ascii="Calibri" w:hAnsi="Calibri"/>
          <w:sz w:val="22"/>
          <w:szCs w:val="22"/>
        </w:rPr>
        <w:t>Halo Investment Management LLP ‘The firm’</w:t>
      </w:r>
      <w:r w:rsidR="00AC5D0B" w:rsidRPr="002A51B7">
        <w:rPr>
          <w:rFonts w:ascii="Calibri" w:hAnsi="Calibri"/>
          <w:sz w:val="22"/>
          <w:szCs w:val="22"/>
        </w:rPr>
        <w:t xml:space="preserve"> has adopted a </w:t>
      </w:r>
      <w:r w:rsidR="00B73152" w:rsidRPr="002A51B7">
        <w:rPr>
          <w:rFonts w:ascii="Calibri" w:hAnsi="Calibri"/>
          <w:sz w:val="22"/>
          <w:szCs w:val="22"/>
        </w:rPr>
        <w:t xml:space="preserve">Remuneration </w:t>
      </w:r>
      <w:r w:rsidR="00133B46" w:rsidRPr="002A51B7">
        <w:rPr>
          <w:rFonts w:ascii="Calibri" w:hAnsi="Calibri"/>
          <w:sz w:val="22"/>
          <w:szCs w:val="22"/>
        </w:rPr>
        <w:t>Co</w:t>
      </w:r>
      <w:r w:rsidR="004A5CC3">
        <w:rPr>
          <w:rFonts w:ascii="Calibri" w:hAnsi="Calibri"/>
          <w:sz w:val="22"/>
          <w:szCs w:val="22"/>
        </w:rPr>
        <w:t>d</w:t>
      </w:r>
      <w:r w:rsidR="00133B46" w:rsidRPr="002A51B7">
        <w:rPr>
          <w:rFonts w:ascii="Calibri" w:hAnsi="Calibri"/>
          <w:sz w:val="22"/>
          <w:szCs w:val="22"/>
        </w:rPr>
        <w:t xml:space="preserve">e </w:t>
      </w:r>
      <w:r w:rsidR="00B73152" w:rsidRPr="002A51B7">
        <w:rPr>
          <w:rFonts w:ascii="Calibri" w:hAnsi="Calibri"/>
          <w:sz w:val="22"/>
          <w:szCs w:val="22"/>
        </w:rPr>
        <w:t>Policy</w:t>
      </w:r>
      <w:r w:rsidR="00133B46" w:rsidRPr="002A51B7">
        <w:rPr>
          <w:rFonts w:ascii="Calibri" w:hAnsi="Calibri"/>
          <w:sz w:val="22"/>
          <w:szCs w:val="22"/>
        </w:rPr>
        <w:t xml:space="preserve"> Statement </w:t>
      </w:r>
      <w:r w:rsidR="00B73152" w:rsidRPr="00C16E7F">
        <w:rPr>
          <w:rFonts w:ascii="Calibri" w:hAnsi="Calibri"/>
          <w:sz w:val="22"/>
          <w:szCs w:val="22"/>
        </w:rPr>
        <w:t>(</w:t>
      </w:r>
      <w:r w:rsidR="0026279A" w:rsidRPr="00C16E7F">
        <w:rPr>
          <w:rFonts w:ascii="Calibri" w:hAnsi="Calibri"/>
          <w:sz w:val="22"/>
          <w:szCs w:val="22"/>
        </w:rPr>
        <w:t>“</w:t>
      </w:r>
      <w:r w:rsidR="00B73152" w:rsidRPr="00C16E7F">
        <w:rPr>
          <w:rFonts w:ascii="Calibri" w:hAnsi="Calibri"/>
          <w:sz w:val="22"/>
          <w:szCs w:val="22"/>
        </w:rPr>
        <w:t>the Policy</w:t>
      </w:r>
      <w:r w:rsidR="0026279A" w:rsidRPr="00C16E7F">
        <w:rPr>
          <w:rFonts w:ascii="Calibri" w:hAnsi="Calibri"/>
          <w:sz w:val="22"/>
          <w:szCs w:val="22"/>
        </w:rPr>
        <w:t>”</w:t>
      </w:r>
      <w:r w:rsidR="00B73152" w:rsidRPr="00C16E7F">
        <w:rPr>
          <w:rFonts w:ascii="Calibri" w:hAnsi="Calibri"/>
          <w:sz w:val="22"/>
          <w:szCs w:val="22"/>
        </w:rPr>
        <w:t xml:space="preserve">) </w:t>
      </w:r>
      <w:r w:rsidR="00AC5D0B" w:rsidRPr="00C16E7F">
        <w:rPr>
          <w:rFonts w:ascii="Calibri" w:hAnsi="Calibri"/>
          <w:sz w:val="22"/>
          <w:szCs w:val="22"/>
        </w:rPr>
        <w:t>in accordance with the</w:t>
      </w:r>
      <w:r w:rsidR="00B73152" w:rsidRPr="00C16E7F">
        <w:rPr>
          <w:rFonts w:ascii="Calibri" w:hAnsi="Calibri"/>
          <w:sz w:val="22"/>
          <w:szCs w:val="22"/>
        </w:rPr>
        <w:t xml:space="preserve"> </w:t>
      </w:r>
      <w:r w:rsidR="00C963C3" w:rsidRPr="00C16E7F">
        <w:rPr>
          <w:rFonts w:ascii="Calibri" w:hAnsi="Calibri"/>
          <w:sz w:val="22"/>
          <w:szCs w:val="22"/>
        </w:rPr>
        <w:t>FCA</w:t>
      </w:r>
      <w:r w:rsidR="00B73152" w:rsidRPr="00C16E7F">
        <w:rPr>
          <w:rFonts w:ascii="Calibri" w:hAnsi="Calibri"/>
          <w:sz w:val="22"/>
          <w:szCs w:val="22"/>
        </w:rPr>
        <w:t xml:space="preserve">’s “Senior Management Arrangements, Systems and Controls sourcebook” (“SYSC”). </w:t>
      </w:r>
      <w:r w:rsidR="00AC5D0B" w:rsidRPr="00C16E7F">
        <w:rPr>
          <w:rFonts w:ascii="Calibri" w:hAnsi="Calibri"/>
          <w:sz w:val="22"/>
          <w:szCs w:val="22"/>
        </w:rPr>
        <w:t>This policy generally applies to all employees, although there are certain sections which only apply to Code Staff.</w:t>
      </w:r>
      <w:r w:rsidR="00B73152" w:rsidRPr="00C16E7F">
        <w:rPr>
          <w:rFonts w:ascii="Calibri" w:hAnsi="Calibri"/>
          <w:sz w:val="22"/>
          <w:szCs w:val="22"/>
        </w:rPr>
        <w:t xml:space="preserve"> </w:t>
      </w:r>
    </w:p>
    <w:p w:rsidR="00133B46" w:rsidRPr="00C16E7F" w:rsidRDefault="00133B46" w:rsidP="0047436C">
      <w:pPr>
        <w:pStyle w:val="NormalWeb"/>
        <w:jc w:val="both"/>
        <w:rPr>
          <w:rFonts w:ascii="Calibri" w:hAnsi="Calibri"/>
          <w:sz w:val="22"/>
          <w:szCs w:val="22"/>
        </w:rPr>
      </w:pPr>
      <w:r w:rsidRPr="00133B46">
        <w:rPr>
          <w:rFonts w:ascii="Calibri" w:hAnsi="Calibri"/>
          <w:sz w:val="22"/>
          <w:szCs w:val="22"/>
        </w:rPr>
        <w:t xml:space="preserve">The </w:t>
      </w:r>
      <w:r w:rsidRPr="00C16E7F">
        <w:rPr>
          <w:rFonts w:ascii="Calibri" w:hAnsi="Calibri"/>
          <w:sz w:val="22"/>
          <w:szCs w:val="22"/>
        </w:rPr>
        <w:t>purpose of</w:t>
      </w:r>
      <w:r w:rsidRPr="00133B46">
        <w:rPr>
          <w:rFonts w:ascii="Calibri" w:hAnsi="Calibri"/>
          <w:sz w:val="22"/>
          <w:szCs w:val="22"/>
        </w:rPr>
        <w:t xml:space="preserve"> the </w:t>
      </w:r>
      <w:r w:rsidRPr="00C16E7F">
        <w:rPr>
          <w:rFonts w:ascii="Calibri" w:hAnsi="Calibri"/>
          <w:sz w:val="22"/>
          <w:szCs w:val="22"/>
        </w:rPr>
        <w:t xml:space="preserve">Remuneration </w:t>
      </w:r>
      <w:r w:rsidRPr="00133B46">
        <w:rPr>
          <w:rFonts w:ascii="Calibri" w:hAnsi="Calibri"/>
          <w:sz w:val="22"/>
          <w:szCs w:val="22"/>
        </w:rPr>
        <w:t>Code is to provide a level of alignment between investment managers and the client, place an emphasis on how firms can discourage “excessive risk taking” via suitable compensation arrangements and disclosure</w:t>
      </w:r>
      <w:r w:rsidRPr="00C16E7F">
        <w:rPr>
          <w:rFonts w:ascii="Calibri" w:hAnsi="Calibri"/>
          <w:sz w:val="22"/>
          <w:szCs w:val="22"/>
        </w:rPr>
        <w:t>s</w:t>
      </w:r>
      <w:r w:rsidRPr="00133B46">
        <w:rPr>
          <w:rFonts w:ascii="Calibri" w:hAnsi="Calibri"/>
          <w:sz w:val="22"/>
          <w:szCs w:val="22"/>
        </w:rPr>
        <w:t>.</w:t>
      </w:r>
    </w:p>
    <w:p w:rsidR="00B73152" w:rsidRPr="00C16E7F" w:rsidRDefault="00B73152" w:rsidP="0047436C">
      <w:pPr>
        <w:pStyle w:val="NormalWeb"/>
        <w:jc w:val="both"/>
        <w:rPr>
          <w:rFonts w:ascii="Calibri" w:hAnsi="Calibri"/>
          <w:b/>
          <w:sz w:val="22"/>
          <w:szCs w:val="22"/>
          <w:u w:val="single"/>
        </w:rPr>
      </w:pPr>
      <w:r w:rsidRPr="00C16E7F">
        <w:rPr>
          <w:rFonts w:ascii="Calibri" w:hAnsi="Calibri"/>
          <w:b/>
          <w:sz w:val="22"/>
          <w:szCs w:val="22"/>
          <w:u w:val="single"/>
        </w:rPr>
        <w:t>Background to the Firm</w:t>
      </w:r>
    </w:p>
    <w:p w:rsidR="00B73152" w:rsidRPr="00C16E7F" w:rsidRDefault="00B73152" w:rsidP="0047436C">
      <w:pPr>
        <w:pStyle w:val="NormalWeb"/>
        <w:jc w:val="both"/>
        <w:rPr>
          <w:rFonts w:ascii="Calibri" w:hAnsi="Calibri"/>
          <w:sz w:val="22"/>
          <w:szCs w:val="22"/>
        </w:rPr>
      </w:pPr>
      <w:r w:rsidRPr="00C16E7F">
        <w:rPr>
          <w:rFonts w:ascii="Calibri" w:hAnsi="Calibri"/>
          <w:sz w:val="22"/>
          <w:szCs w:val="22"/>
        </w:rPr>
        <w:t xml:space="preserve">The Firm is incorporated in the UK and is authorised and regulated by the </w:t>
      </w:r>
      <w:r w:rsidR="00C963C3" w:rsidRPr="00C16E7F">
        <w:rPr>
          <w:rFonts w:ascii="Calibri" w:hAnsi="Calibri"/>
          <w:sz w:val="22"/>
          <w:szCs w:val="22"/>
        </w:rPr>
        <w:t>FCA</w:t>
      </w:r>
      <w:r w:rsidRPr="00C16E7F">
        <w:rPr>
          <w:rFonts w:ascii="Calibri" w:hAnsi="Calibri"/>
          <w:sz w:val="22"/>
          <w:szCs w:val="22"/>
        </w:rPr>
        <w:t xml:space="preserve"> as a BIPRU Investment Firm. The Firm’s activities give it</w:t>
      </w:r>
      <w:r w:rsidR="0088318E">
        <w:rPr>
          <w:rFonts w:ascii="Calibri" w:hAnsi="Calibri"/>
          <w:sz w:val="22"/>
          <w:szCs w:val="22"/>
        </w:rPr>
        <w:t xml:space="preserve"> the BIPRU categorisation of a </w:t>
      </w:r>
      <w:r w:rsidR="003D12B2">
        <w:rPr>
          <w:rFonts w:ascii="Calibri" w:hAnsi="Calibri"/>
          <w:sz w:val="22"/>
          <w:szCs w:val="22"/>
        </w:rPr>
        <w:t xml:space="preserve">MiFID </w:t>
      </w:r>
      <w:r w:rsidRPr="0088318E">
        <w:rPr>
          <w:rFonts w:ascii="Calibri" w:hAnsi="Calibri"/>
          <w:sz w:val="22"/>
          <w:szCs w:val="22"/>
        </w:rPr>
        <w:t>Limited Activity</w:t>
      </w:r>
      <w:r w:rsidR="0088318E" w:rsidRPr="0088318E">
        <w:rPr>
          <w:rFonts w:ascii="Calibri" w:hAnsi="Calibri"/>
          <w:sz w:val="22"/>
          <w:szCs w:val="22"/>
        </w:rPr>
        <w:t xml:space="preserve"> </w:t>
      </w:r>
      <w:r w:rsidR="0078241B" w:rsidRPr="00C16E7F">
        <w:rPr>
          <w:rFonts w:ascii="Calibri" w:hAnsi="Calibri"/>
          <w:sz w:val="22"/>
          <w:szCs w:val="22"/>
        </w:rPr>
        <w:t>Investment Firm</w:t>
      </w:r>
      <w:r w:rsidRPr="00C16E7F">
        <w:rPr>
          <w:rFonts w:ascii="Calibri" w:hAnsi="Calibri"/>
          <w:sz w:val="22"/>
          <w:szCs w:val="22"/>
        </w:rPr>
        <w:t xml:space="preserve">.  </w:t>
      </w:r>
    </w:p>
    <w:p w:rsidR="00F571CC" w:rsidRPr="00C16E7F" w:rsidRDefault="005030B3" w:rsidP="0047436C">
      <w:pPr>
        <w:jc w:val="both"/>
        <w:rPr>
          <w:rFonts w:ascii="Calibri" w:hAnsi="Calibri"/>
          <w:sz w:val="22"/>
          <w:szCs w:val="22"/>
        </w:rPr>
      </w:pPr>
      <w:r w:rsidRPr="00C16E7F">
        <w:rPr>
          <w:rFonts w:ascii="Calibri" w:hAnsi="Calibri"/>
          <w:sz w:val="22"/>
          <w:szCs w:val="22"/>
        </w:rPr>
        <w:t xml:space="preserve">The </w:t>
      </w:r>
      <w:r w:rsidR="00F37E50" w:rsidRPr="00C16E7F">
        <w:rPr>
          <w:rFonts w:ascii="Calibri" w:hAnsi="Calibri"/>
          <w:sz w:val="22"/>
          <w:szCs w:val="22"/>
        </w:rPr>
        <w:t xml:space="preserve">Firm </w:t>
      </w:r>
      <w:r w:rsidR="002E781D" w:rsidRPr="00C16E7F">
        <w:rPr>
          <w:rFonts w:ascii="Calibri" w:hAnsi="Calibri"/>
          <w:sz w:val="22"/>
          <w:szCs w:val="22"/>
        </w:rPr>
        <w:t xml:space="preserve">has identified itself as a </w:t>
      </w:r>
      <w:r w:rsidR="00767509" w:rsidRPr="00C16E7F">
        <w:rPr>
          <w:rFonts w:ascii="Calibri" w:hAnsi="Calibri"/>
          <w:sz w:val="22"/>
          <w:szCs w:val="22"/>
        </w:rPr>
        <w:t xml:space="preserve">Proportionality </w:t>
      </w:r>
      <w:r w:rsidR="00E00953" w:rsidRPr="00C16E7F">
        <w:rPr>
          <w:rFonts w:ascii="Calibri" w:hAnsi="Calibri"/>
          <w:sz w:val="22"/>
          <w:szCs w:val="22"/>
          <w:lang w:eastAsia="en-US"/>
        </w:rPr>
        <w:t>Level Three</w:t>
      </w:r>
      <w:r w:rsidRPr="00C16E7F">
        <w:rPr>
          <w:rFonts w:ascii="Calibri" w:hAnsi="Calibri"/>
          <w:sz w:val="22"/>
          <w:szCs w:val="22"/>
        </w:rPr>
        <w:t xml:space="preserve"> investment firm</w:t>
      </w:r>
      <w:r w:rsidR="00767509" w:rsidRPr="00C16E7F">
        <w:rPr>
          <w:rFonts w:ascii="Calibri" w:hAnsi="Calibri"/>
          <w:sz w:val="22"/>
          <w:szCs w:val="22"/>
        </w:rPr>
        <w:t xml:space="preserve"> (“</w:t>
      </w:r>
      <w:r w:rsidR="00E00953" w:rsidRPr="00C16E7F">
        <w:rPr>
          <w:rFonts w:ascii="Calibri" w:hAnsi="Calibri"/>
          <w:sz w:val="22"/>
          <w:szCs w:val="22"/>
          <w:lang w:eastAsia="en-US"/>
        </w:rPr>
        <w:t>Level Three</w:t>
      </w:r>
      <w:r w:rsidR="00767509" w:rsidRPr="00C16E7F">
        <w:rPr>
          <w:rFonts w:ascii="Calibri" w:hAnsi="Calibri"/>
          <w:sz w:val="22"/>
          <w:szCs w:val="22"/>
        </w:rPr>
        <w:t xml:space="preserve"> Firm”)</w:t>
      </w:r>
      <w:r w:rsidRPr="00C16E7F">
        <w:rPr>
          <w:rFonts w:ascii="Calibri" w:hAnsi="Calibri"/>
          <w:sz w:val="22"/>
          <w:szCs w:val="22"/>
        </w:rPr>
        <w:t xml:space="preserve"> and adopted a proportioned approach to its </w:t>
      </w:r>
      <w:r w:rsidR="0026279A" w:rsidRPr="00C16E7F">
        <w:rPr>
          <w:rFonts w:ascii="Calibri" w:hAnsi="Calibri"/>
          <w:sz w:val="22"/>
          <w:szCs w:val="22"/>
        </w:rPr>
        <w:t>Remuneration P</w:t>
      </w:r>
      <w:r w:rsidRPr="00C16E7F">
        <w:rPr>
          <w:rFonts w:ascii="Calibri" w:hAnsi="Calibri"/>
          <w:sz w:val="22"/>
          <w:szCs w:val="22"/>
        </w:rPr>
        <w:t xml:space="preserve">olicy. </w:t>
      </w:r>
      <w:r w:rsidR="00F37E50" w:rsidRPr="00C16E7F">
        <w:rPr>
          <w:rFonts w:ascii="Calibri" w:hAnsi="Calibri"/>
          <w:sz w:val="22"/>
          <w:szCs w:val="22"/>
        </w:rPr>
        <w:t>It has considered its individual needs on an ongoing basis and</w:t>
      </w:r>
      <w:r w:rsidR="0026279A" w:rsidRPr="00C16E7F">
        <w:rPr>
          <w:rFonts w:ascii="Calibri" w:hAnsi="Calibri"/>
          <w:sz w:val="22"/>
          <w:szCs w:val="22"/>
        </w:rPr>
        <w:t>,</w:t>
      </w:r>
      <w:r w:rsidR="00F37E50" w:rsidRPr="00C16E7F">
        <w:rPr>
          <w:rFonts w:ascii="Calibri" w:hAnsi="Calibri"/>
          <w:sz w:val="22"/>
          <w:szCs w:val="22"/>
        </w:rPr>
        <w:t xml:space="preserve"> where appropriate</w:t>
      </w:r>
      <w:r w:rsidR="0026279A" w:rsidRPr="00C16E7F">
        <w:rPr>
          <w:rFonts w:ascii="Calibri" w:hAnsi="Calibri"/>
          <w:sz w:val="22"/>
          <w:szCs w:val="22"/>
        </w:rPr>
        <w:t>,</w:t>
      </w:r>
      <w:r w:rsidR="00F37E50" w:rsidRPr="00C16E7F">
        <w:rPr>
          <w:rFonts w:ascii="Calibri" w:hAnsi="Calibri"/>
          <w:sz w:val="22"/>
          <w:szCs w:val="22"/>
        </w:rPr>
        <w:t xml:space="preserve"> </w:t>
      </w:r>
      <w:proofErr w:type="spellStart"/>
      <w:r w:rsidR="00F37E50" w:rsidRPr="00C16E7F">
        <w:rPr>
          <w:rFonts w:ascii="Calibri" w:hAnsi="Calibri"/>
          <w:sz w:val="22"/>
          <w:szCs w:val="22"/>
        </w:rPr>
        <w:t>disapplied</w:t>
      </w:r>
      <w:proofErr w:type="spellEnd"/>
      <w:r w:rsidR="00F37E50" w:rsidRPr="00C16E7F">
        <w:rPr>
          <w:rFonts w:ascii="Calibri" w:hAnsi="Calibri"/>
          <w:sz w:val="22"/>
          <w:szCs w:val="22"/>
        </w:rPr>
        <w:t xml:space="preserve"> certain provisions in accordance with </w:t>
      </w:r>
      <w:r w:rsidR="00C963C3" w:rsidRPr="00C16E7F">
        <w:rPr>
          <w:rFonts w:ascii="Calibri" w:hAnsi="Calibri"/>
          <w:sz w:val="22"/>
          <w:szCs w:val="22"/>
        </w:rPr>
        <w:t>FCA</w:t>
      </w:r>
      <w:r w:rsidR="00B451E6" w:rsidRPr="00C16E7F">
        <w:rPr>
          <w:rFonts w:ascii="Calibri" w:hAnsi="Calibri"/>
          <w:sz w:val="22"/>
          <w:szCs w:val="22"/>
        </w:rPr>
        <w:t xml:space="preserve"> and CEBS/EBA</w:t>
      </w:r>
      <w:r w:rsidR="00F37E50" w:rsidRPr="00C16E7F">
        <w:rPr>
          <w:rFonts w:ascii="Calibri" w:hAnsi="Calibri"/>
          <w:sz w:val="22"/>
          <w:szCs w:val="22"/>
        </w:rPr>
        <w:t xml:space="preserve"> guidance. </w:t>
      </w:r>
      <w:r w:rsidR="000233BA" w:rsidRPr="00C16E7F">
        <w:rPr>
          <w:rFonts w:ascii="Calibri" w:hAnsi="Calibri"/>
          <w:sz w:val="22"/>
          <w:szCs w:val="22"/>
        </w:rPr>
        <w:t xml:space="preserve">The Firm will review any provisions which have been </w:t>
      </w:r>
      <w:proofErr w:type="spellStart"/>
      <w:r w:rsidR="000233BA" w:rsidRPr="00C16E7F">
        <w:rPr>
          <w:rFonts w:ascii="Calibri" w:hAnsi="Calibri"/>
          <w:sz w:val="22"/>
          <w:szCs w:val="22"/>
        </w:rPr>
        <w:t>disapplied</w:t>
      </w:r>
      <w:proofErr w:type="spellEnd"/>
      <w:r w:rsidR="000233BA" w:rsidRPr="00C16E7F">
        <w:rPr>
          <w:rFonts w:ascii="Calibri" w:hAnsi="Calibri"/>
          <w:sz w:val="22"/>
          <w:szCs w:val="22"/>
        </w:rPr>
        <w:t xml:space="preserve"> on at least an annual basis, to ensure that it continues to be appropriate for the Firm not to apply such provisions.</w:t>
      </w:r>
      <w:r w:rsidRPr="00C16E7F">
        <w:rPr>
          <w:rFonts w:ascii="Calibri" w:hAnsi="Calibri"/>
          <w:sz w:val="22"/>
          <w:szCs w:val="22"/>
        </w:rPr>
        <w:t xml:space="preserve"> </w:t>
      </w:r>
    </w:p>
    <w:p w:rsidR="007B304F" w:rsidRPr="00C16E7F" w:rsidRDefault="007B304F" w:rsidP="0047436C">
      <w:pPr>
        <w:jc w:val="both"/>
        <w:rPr>
          <w:rFonts w:ascii="Calibri" w:hAnsi="Calibri"/>
          <w:color w:val="FF0000"/>
        </w:rPr>
      </w:pPr>
      <w:r w:rsidRPr="00C16E7F">
        <w:rPr>
          <w:rFonts w:ascii="Calibri" w:hAnsi="Calibri"/>
          <w:color w:val="FF0000"/>
        </w:rPr>
        <w:br w:type="page"/>
      </w:r>
    </w:p>
    <w:p w:rsidR="00B73152" w:rsidRPr="00F765CF" w:rsidRDefault="007B304F" w:rsidP="00B92D12">
      <w:pPr>
        <w:pStyle w:val="Heading1"/>
      </w:pPr>
      <w:bookmarkStart w:id="4" w:name="_Toc324769756"/>
      <w:bookmarkStart w:id="5" w:name="_Toc416183097"/>
      <w:r w:rsidRPr="00F765CF">
        <w:lastRenderedPageBreak/>
        <w:t>General Requirements</w:t>
      </w:r>
      <w:bookmarkEnd w:id="4"/>
      <w:bookmarkEnd w:id="5"/>
    </w:p>
    <w:p w:rsidR="007B304F" w:rsidRPr="00C16E7F" w:rsidRDefault="007B304F" w:rsidP="0047436C">
      <w:pPr>
        <w:jc w:val="both"/>
        <w:rPr>
          <w:rFonts w:ascii="Calibri" w:hAnsi="Calibri"/>
          <w:sz w:val="22"/>
          <w:szCs w:val="22"/>
        </w:rPr>
      </w:pPr>
    </w:p>
    <w:p w:rsidR="007B304F" w:rsidRPr="00C16E7F" w:rsidRDefault="007B304F" w:rsidP="0047436C">
      <w:pPr>
        <w:jc w:val="both"/>
        <w:rPr>
          <w:rFonts w:ascii="Calibri" w:hAnsi="Calibri"/>
          <w:b/>
          <w:sz w:val="22"/>
          <w:szCs w:val="22"/>
          <w:u w:val="single"/>
        </w:rPr>
      </w:pPr>
      <w:r w:rsidRPr="00C16E7F">
        <w:rPr>
          <w:rFonts w:ascii="Calibri" w:hAnsi="Calibri"/>
          <w:b/>
          <w:sz w:val="22"/>
          <w:szCs w:val="22"/>
          <w:u w:val="single"/>
        </w:rPr>
        <w:t>Introduction</w:t>
      </w:r>
    </w:p>
    <w:p w:rsidR="007B304F" w:rsidRPr="00C16E7F" w:rsidRDefault="007B304F" w:rsidP="0047436C">
      <w:pPr>
        <w:jc w:val="both"/>
        <w:rPr>
          <w:rFonts w:ascii="Calibri" w:hAnsi="Calibri"/>
          <w:sz w:val="22"/>
          <w:szCs w:val="22"/>
        </w:rPr>
      </w:pPr>
    </w:p>
    <w:p w:rsidR="007B304F" w:rsidRPr="00C16E7F" w:rsidRDefault="00C95E09" w:rsidP="0047436C">
      <w:pPr>
        <w:jc w:val="both"/>
        <w:rPr>
          <w:rFonts w:ascii="Calibri" w:hAnsi="Calibri"/>
          <w:sz w:val="22"/>
          <w:szCs w:val="22"/>
        </w:rPr>
      </w:pPr>
      <w:hyperlink r:id="rId12" w:history="1">
        <w:r w:rsidR="0078241B" w:rsidRPr="00C16E7F">
          <w:rPr>
            <w:rStyle w:val="Hyperlink"/>
            <w:rFonts w:ascii="Calibri" w:hAnsi="Calibri"/>
            <w:sz w:val="22"/>
            <w:szCs w:val="22"/>
          </w:rPr>
          <w:t>SYSC 19C</w:t>
        </w:r>
        <w:r w:rsidR="007B304F" w:rsidRPr="00C16E7F">
          <w:rPr>
            <w:rStyle w:val="Hyperlink"/>
            <w:rFonts w:ascii="Calibri" w:hAnsi="Calibri"/>
            <w:sz w:val="22"/>
            <w:szCs w:val="22"/>
          </w:rPr>
          <w:t>.2</w:t>
        </w:r>
      </w:hyperlink>
      <w:r w:rsidR="007B304F" w:rsidRPr="00C16E7F">
        <w:rPr>
          <w:rFonts w:ascii="Calibri" w:hAnsi="Calibri"/>
          <w:sz w:val="22"/>
          <w:szCs w:val="22"/>
        </w:rPr>
        <w:t xml:space="preserve"> </w:t>
      </w:r>
      <w:r w:rsidR="002F7F10" w:rsidRPr="00C16E7F">
        <w:rPr>
          <w:rFonts w:ascii="Calibri" w:hAnsi="Calibri"/>
          <w:sz w:val="22"/>
          <w:szCs w:val="22"/>
        </w:rPr>
        <w:t xml:space="preserve">requires the Firm to establish, implement and maintain remuneration policies, procedures and practices that are consistent with and promote sound and effective risk management. </w:t>
      </w:r>
    </w:p>
    <w:p w:rsidR="005C1E02" w:rsidRPr="00C16E7F" w:rsidRDefault="005C1E02" w:rsidP="0047436C">
      <w:pPr>
        <w:jc w:val="both"/>
        <w:rPr>
          <w:rFonts w:ascii="Calibri" w:hAnsi="Calibri"/>
          <w:sz w:val="22"/>
          <w:szCs w:val="22"/>
        </w:rPr>
      </w:pPr>
    </w:p>
    <w:p w:rsidR="005C1E02" w:rsidRPr="00C16E7F" w:rsidRDefault="005C1E02" w:rsidP="0047436C">
      <w:pPr>
        <w:jc w:val="both"/>
        <w:rPr>
          <w:rFonts w:ascii="Calibri" w:hAnsi="Calibri"/>
          <w:b/>
          <w:sz w:val="22"/>
          <w:szCs w:val="22"/>
          <w:u w:val="single"/>
        </w:rPr>
      </w:pPr>
      <w:r w:rsidRPr="00C16E7F">
        <w:rPr>
          <w:rFonts w:ascii="Calibri" w:hAnsi="Calibri"/>
          <w:b/>
          <w:sz w:val="22"/>
          <w:szCs w:val="22"/>
          <w:u w:val="single"/>
        </w:rPr>
        <w:t>The Firm’s Risk Management</w:t>
      </w:r>
    </w:p>
    <w:p w:rsidR="005C1E02" w:rsidRPr="00C16E7F" w:rsidRDefault="005C1E02" w:rsidP="0047436C">
      <w:pPr>
        <w:jc w:val="both"/>
        <w:rPr>
          <w:rFonts w:ascii="Calibri" w:hAnsi="Calibri"/>
          <w:sz w:val="22"/>
          <w:szCs w:val="22"/>
        </w:rPr>
      </w:pPr>
    </w:p>
    <w:p w:rsidR="005C1E02" w:rsidRPr="00C16E7F" w:rsidRDefault="005C1E02" w:rsidP="0047436C">
      <w:pPr>
        <w:jc w:val="both"/>
        <w:rPr>
          <w:rFonts w:ascii="Calibri" w:hAnsi="Calibri"/>
          <w:sz w:val="22"/>
          <w:szCs w:val="22"/>
        </w:rPr>
      </w:pPr>
      <w:r w:rsidRPr="00C16E7F">
        <w:rPr>
          <w:rFonts w:ascii="Calibri" w:hAnsi="Calibri"/>
          <w:sz w:val="22"/>
          <w:szCs w:val="22"/>
        </w:rPr>
        <w:t xml:space="preserve">The Firm has </w:t>
      </w:r>
      <w:r w:rsidR="0026279A" w:rsidRPr="00C16E7F">
        <w:rPr>
          <w:rFonts w:ascii="Calibri" w:hAnsi="Calibri"/>
          <w:sz w:val="22"/>
          <w:szCs w:val="22"/>
        </w:rPr>
        <w:t>implemented</w:t>
      </w:r>
      <w:r w:rsidRPr="00C16E7F">
        <w:rPr>
          <w:rFonts w:ascii="Calibri" w:hAnsi="Calibri"/>
          <w:sz w:val="22"/>
          <w:szCs w:val="22"/>
        </w:rPr>
        <w:t xml:space="preserve"> policies, procedures and practices in order to identify, measure, manage and monitor risk. These are proportionate given the nature, scale and complexity of the Firm’s activities and </w:t>
      </w:r>
      <w:r w:rsidR="0026279A" w:rsidRPr="00C16E7F">
        <w:rPr>
          <w:rFonts w:ascii="Calibri" w:hAnsi="Calibri"/>
          <w:sz w:val="22"/>
          <w:szCs w:val="22"/>
        </w:rPr>
        <w:t xml:space="preserve">its </w:t>
      </w:r>
      <w:r w:rsidRPr="00C16E7F">
        <w:rPr>
          <w:rFonts w:ascii="Calibri" w:hAnsi="Calibri"/>
          <w:sz w:val="22"/>
          <w:szCs w:val="22"/>
        </w:rPr>
        <w:t>risk tolerance.</w:t>
      </w:r>
    </w:p>
    <w:p w:rsidR="005C1E02" w:rsidRPr="00C16E7F" w:rsidRDefault="005C1E02" w:rsidP="0047436C">
      <w:pPr>
        <w:jc w:val="both"/>
        <w:rPr>
          <w:rFonts w:ascii="Calibri" w:hAnsi="Calibri"/>
          <w:sz w:val="22"/>
          <w:szCs w:val="22"/>
        </w:rPr>
      </w:pPr>
    </w:p>
    <w:p w:rsidR="005C1E02" w:rsidRPr="00C16E7F" w:rsidRDefault="005C1E02" w:rsidP="0047436C">
      <w:pPr>
        <w:jc w:val="both"/>
        <w:rPr>
          <w:rFonts w:ascii="Calibri" w:hAnsi="Calibri"/>
          <w:sz w:val="22"/>
          <w:szCs w:val="22"/>
        </w:rPr>
      </w:pPr>
      <w:r w:rsidRPr="00C16E7F">
        <w:rPr>
          <w:rFonts w:ascii="Calibri" w:hAnsi="Calibri"/>
          <w:sz w:val="22"/>
          <w:szCs w:val="22"/>
        </w:rPr>
        <w:t xml:space="preserve">The Firm’s risk management </w:t>
      </w:r>
      <w:r w:rsidR="00115559" w:rsidRPr="00C16E7F">
        <w:rPr>
          <w:rFonts w:ascii="Calibri" w:hAnsi="Calibri"/>
          <w:sz w:val="22"/>
          <w:szCs w:val="22"/>
        </w:rPr>
        <w:t xml:space="preserve">is detailed in the Firm’s ICAAP and </w:t>
      </w:r>
      <w:r w:rsidRPr="00C16E7F">
        <w:rPr>
          <w:rFonts w:ascii="Calibri" w:hAnsi="Calibri"/>
          <w:sz w:val="22"/>
          <w:szCs w:val="22"/>
        </w:rPr>
        <w:t>comprises:</w:t>
      </w:r>
    </w:p>
    <w:p w:rsidR="005C1E02" w:rsidRPr="00C16E7F" w:rsidRDefault="005C1E02" w:rsidP="0047436C">
      <w:pPr>
        <w:jc w:val="both"/>
        <w:rPr>
          <w:rFonts w:ascii="Calibri" w:hAnsi="Calibri"/>
          <w:sz w:val="22"/>
          <w:szCs w:val="22"/>
        </w:rPr>
      </w:pPr>
    </w:p>
    <w:p w:rsidR="00767509" w:rsidRPr="00C16E7F" w:rsidRDefault="00767509" w:rsidP="0047436C">
      <w:pPr>
        <w:pStyle w:val="ListParagraph"/>
        <w:numPr>
          <w:ilvl w:val="0"/>
          <w:numId w:val="35"/>
        </w:numPr>
        <w:jc w:val="both"/>
        <w:rPr>
          <w:rFonts w:ascii="Calibri" w:hAnsi="Calibri"/>
          <w:sz w:val="22"/>
          <w:szCs w:val="22"/>
        </w:rPr>
      </w:pPr>
      <w:r w:rsidRPr="00C16E7F">
        <w:rPr>
          <w:rFonts w:ascii="Calibri" w:hAnsi="Calibri"/>
          <w:sz w:val="22"/>
          <w:szCs w:val="22"/>
        </w:rPr>
        <w:t>Defin</w:t>
      </w:r>
      <w:r w:rsidR="0026279A" w:rsidRPr="00C16E7F">
        <w:rPr>
          <w:rFonts w:ascii="Calibri" w:hAnsi="Calibri"/>
          <w:sz w:val="22"/>
          <w:szCs w:val="22"/>
        </w:rPr>
        <w:t>ition of</w:t>
      </w:r>
      <w:r w:rsidRPr="00C16E7F">
        <w:rPr>
          <w:rFonts w:ascii="Calibri" w:hAnsi="Calibri"/>
          <w:sz w:val="22"/>
          <w:szCs w:val="22"/>
        </w:rPr>
        <w:t xml:space="preserve"> the Firm’s risk </w:t>
      </w:r>
      <w:r w:rsidR="00486547" w:rsidRPr="00C16E7F">
        <w:rPr>
          <w:rFonts w:ascii="Calibri" w:hAnsi="Calibri"/>
          <w:sz w:val="22"/>
          <w:szCs w:val="22"/>
        </w:rPr>
        <w:t>tolerance</w:t>
      </w:r>
      <w:r w:rsidRPr="00C16E7F">
        <w:rPr>
          <w:rFonts w:ascii="Calibri" w:hAnsi="Calibri"/>
          <w:sz w:val="22"/>
          <w:szCs w:val="22"/>
        </w:rPr>
        <w:t>;</w:t>
      </w:r>
    </w:p>
    <w:p w:rsidR="00115559" w:rsidRPr="00C16E7F" w:rsidRDefault="00767509" w:rsidP="0047436C">
      <w:pPr>
        <w:pStyle w:val="ListParagraph"/>
        <w:numPr>
          <w:ilvl w:val="0"/>
          <w:numId w:val="35"/>
        </w:numPr>
        <w:jc w:val="both"/>
        <w:rPr>
          <w:rFonts w:ascii="Calibri" w:hAnsi="Calibri"/>
          <w:sz w:val="22"/>
          <w:szCs w:val="22"/>
        </w:rPr>
      </w:pPr>
      <w:r w:rsidRPr="00C16E7F">
        <w:rPr>
          <w:rFonts w:ascii="Calibri" w:hAnsi="Calibri"/>
          <w:sz w:val="22"/>
          <w:szCs w:val="22"/>
        </w:rPr>
        <w:t>R</w:t>
      </w:r>
      <w:r w:rsidR="00115559" w:rsidRPr="00C16E7F">
        <w:rPr>
          <w:rFonts w:ascii="Calibri" w:hAnsi="Calibri"/>
          <w:sz w:val="22"/>
          <w:szCs w:val="22"/>
        </w:rPr>
        <w:t>isk identification</w:t>
      </w:r>
      <w:r w:rsidR="002E781D" w:rsidRPr="00C16E7F">
        <w:rPr>
          <w:rFonts w:ascii="Calibri" w:hAnsi="Calibri"/>
          <w:sz w:val="22"/>
          <w:szCs w:val="22"/>
        </w:rPr>
        <w:t>;</w:t>
      </w:r>
    </w:p>
    <w:p w:rsidR="00115559" w:rsidRPr="00C16E7F" w:rsidRDefault="00115559" w:rsidP="0047436C">
      <w:pPr>
        <w:pStyle w:val="ListParagraph"/>
        <w:numPr>
          <w:ilvl w:val="0"/>
          <w:numId w:val="35"/>
        </w:numPr>
        <w:jc w:val="both"/>
        <w:rPr>
          <w:rFonts w:ascii="Calibri" w:hAnsi="Calibri"/>
          <w:sz w:val="22"/>
          <w:szCs w:val="22"/>
        </w:rPr>
      </w:pPr>
      <w:r w:rsidRPr="00C16E7F">
        <w:rPr>
          <w:rFonts w:ascii="Calibri" w:hAnsi="Calibri"/>
          <w:sz w:val="22"/>
          <w:szCs w:val="22"/>
        </w:rPr>
        <w:t>Risk documentation</w:t>
      </w:r>
      <w:r w:rsidR="002E781D" w:rsidRPr="00C16E7F">
        <w:rPr>
          <w:rFonts w:ascii="Calibri" w:hAnsi="Calibri"/>
          <w:sz w:val="22"/>
          <w:szCs w:val="22"/>
        </w:rPr>
        <w:t>;</w:t>
      </w:r>
    </w:p>
    <w:p w:rsidR="00115559" w:rsidRPr="00C16E7F" w:rsidRDefault="00115559" w:rsidP="0047436C">
      <w:pPr>
        <w:pStyle w:val="ListParagraph"/>
        <w:numPr>
          <w:ilvl w:val="0"/>
          <w:numId w:val="35"/>
        </w:numPr>
        <w:jc w:val="both"/>
        <w:rPr>
          <w:rFonts w:ascii="Calibri" w:hAnsi="Calibri"/>
          <w:sz w:val="22"/>
          <w:szCs w:val="22"/>
        </w:rPr>
      </w:pPr>
      <w:r w:rsidRPr="00C16E7F">
        <w:rPr>
          <w:rFonts w:ascii="Calibri" w:hAnsi="Calibri"/>
          <w:sz w:val="22"/>
          <w:szCs w:val="22"/>
        </w:rPr>
        <w:t>Risk monitoring</w:t>
      </w:r>
      <w:r w:rsidR="002E781D" w:rsidRPr="00C16E7F">
        <w:rPr>
          <w:rFonts w:ascii="Calibri" w:hAnsi="Calibri"/>
          <w:sz w:val="22"/>
          <w:szCs w:val="22"/>
        </w:rPr>
        <w:t>; and</w:t>
      </w:r>
    </w:p>
    <w:p w:rsidR="00115559" w:rsidRPr="00C16E7F" w:rsidRDefault="00115559" w:rsidP="0047436C">
      <w:pPr>
        <w:pStyle w:val="ListParagraph"/>
        <w:numPr>
          <w:ilvl w:val="0"/>
          <w:numId w:val="35"/>
        </w:numPr>
        <w:jc w:val="both"/>
        <w:rPr>
          <w:rFonts w:ascii="Calibri" w:hAnsi="Calibri"/>
          <w:sz w:val="22"/>
          <w:szCs w:val="22"/>
        </w:rPr>
      </w:pPr>
      <w:r w:rsidRPr="00C16E7F">
        <w:rPr>
          <w:rFonts w:ascii="Calibri" w:hAnsi="Calibri"/>
          <w:sz w:val="22"/>
          <w:szCs w:val="22"/>
        </w:rPr>
        <w:t>Risk measurements</w:t>
      </w:r>
      <w:r w:rsidR="002E781D" w:rsidRPr="00C16E7F">
        <w:rPr>
          <w:rFonts w:ascii="Calibri" w:hAnsi="Calibri"/>
          <w:sz w:val="22"/>
          <w:szCs w:val="22"/>
        </w:rPr>
        <w:t>.</w:t>
      </w:r>
    </w:p>
    <w:p w:rsidR="00115559" w:rsidRPr="00C16E7F" w:rsidRDefault="00115559" w:rsidP="0047436C">
      <w:pPr>
        <w:jc w:val="both"/>
        <w:rPr>
          <w:rFonts w:ascii="Calibri" w:hAnsi="Calibri"/>
          <w:sz w:val="22"/>
          <w:szCs w:val="22"/>
        </w:rPr>
      </w:pPr>
    </w:p>
    <w:p w:rsidR="00115559" w:rsidRPr="00C16E7F" w:rsidRDefault="00115559" w:rsidP="0047436C">
      <w:pPr>
        <w:jc w:val="both"/>
        <w:rPr>
          <w:rFonts w:ascii="Calibri" w:hAnsi="Calibri"/>
          <w:sz w:val="22"/>
          <w:szCs w:val="22"/>
        </w:rPr>
      </w:pPr>
      <w:r w:rsidRPr="00C16E7F">
        <w:rPr>
          <w:rFonts w:ascii="Calibri" w:hAnsi="Calibri"/>
          <w:sz w:val="22"/>
          <w:szCs w:val="22"/>
        </w:rPr>
        <w:t>In addition</w:t>
      </w:r>
      <w:r w:rsidR="0026279A" w:rsidRPr="00C16E7F">
        <w:rPr>
          <w:rFonts w:ascii="Calibri" w:hAnsi="Calibri"/>
          <w:sz w:val="22"/>
          <w:szCs w:val="22"/>
        </w:rPr>
        <w:t>,</w:t>
      </w:r>
      <w:r w:rsidRPr="00C16E7F">
        <w:rPr>
          <w:rFonts w:ascii="Calibri" w:hAnsi="Calibri"/>
          <w:sz w:val="22"/>
          <w:szCs w:val="22"/>
        </w:rPr>
        <w:t xml:space="preserve"> the Firm has adopted the following statement of responsibilities:</w:t>
      </w:r>
    </w:p>
    <w:p w:rsidR="00115559" w:rsidRPr="00C16E7F" w:rsidRDefault="00115559" w:rsidP="0047436C">
      <w:pPr>
        <w:jc w:val="both"/>
        <w:rPr>
          <w:rFonts w:ascii="Calibri" w:hAnsi="Calibri"/>
          <w:sz w:val="22"/>
          <w:szCs w:val="22"/>
        </w:rPr>
      </w:pPr>
    </w:p>
    <w:p w:rsidR="005C1E02" w:rsidRPr="00C16E7F" w:rsidRDefault="002A0976" w:rsidP="0047436C">
      <w:pPr>
        <w:jc w:val="both"/>
        <w:rPr>
          <w:rFonts w:ascii="Calibri" w:hAnsi="Calibri"/>
          <w:b/>
          <w:sz w:val="22"/>
          <w:szCs w:val="22"/>
          <w:u w:val="single"/>
        </w:rPr>
      </w:pPr>
      <w:r w:rsidRPr="00C16E7F">
        <w:rPr>
          <w:rFonts w:ascii="Calibri" w:hAnsi="Calibri"/>
          <w:b/>
          <w:sz w:val="22"/>
          <w:szCs w:val="22"/>
          <w:u w:val="single"/>
        </w:rPr>
        <w:t>Statement of Responsibilities</w:t>
      </w:r>
    </w:p>
    <w:p w:rsidR="002A0976" w:rsidRPr="00C16E7F" w:rsidRDefault="002A0976" w:rsidP="0047436C">
      <w:pPr>
        <w:pStyle w:val="NormalWeb"/>
        <w:jc w:val="both"/>
        <w:rPr>
          <w:rFonts w:ascii="Calibri" w:hAnsi="Calibri"/>
          <w:color w:val="000000"/>
          <w:sz w:val="22"/>
          <w:szCs w:val="22"/>
        </w:rPr>
      </w:pPr>
      <w:r w:rsidRPr="00C16E7F">
        <w:rPr>
          <w:rFonts w:ascii="Calibri" w:hAnsi="Calibri"/>
          <w:sz w:val="22"/>
          <w:szCs w:val="22"/>
        </w:rPr>
        <w:t xml:space="preserve">The </w:t>
      </w:r>
      <w:r w:rsidR="003D12B2">
        <w:rPr>
          <w:rFonts w:ascii="Calibri" w:hAnsi="Calibri"/>
          <w:sz w:val="22"/>
          <w:szCs w:val="22"/>
        </w:rPr>
        <w:t>Partners are</w:t>
      </w:r>
      <w:r w:rsidRPr="00C16E7F">
        <w:rPr>
          <w:rFonts w:ascii="Calibri" w:hAnsi="Calibri"/>
          <w:sz w:val="22"/>
          <w:szCs w:val="22"/>
        </w:rPr>
        <w:t xml:space="preserve"> responsible for ensuring that a robust </w:t>
      </w:r>
      <w:r w:rsidR="00C162C4" w:rsidRPr="00C16E7F">
        <w:rPr>
          <w:rFonts w:ascii="Calibri" w:hAnsi="Calibri"/>
          <w:sz w:val="22"/>
          <w:szCs w:val="22"/>
        </w:rPr>
        <w:t xml:space="preserve">remuneration </w:t>
      </w:r>
      <w:r w:rsidRPr="00C16E7F">
        <w:rPr>
          <w:rFonts w:ascii="Calibri" w:hAnsi="Calibri"/>
          <w:sz w:val="22"/>
          <w:szCs w:val="22"/>
        </w:rPr>
        <w:t xml:space="preserve">policy is developed to </w:t>
      </w:r>
      <w:r w:rsidR="002D2E11" w:rsidRPr="00C16E7F">
        <w:rPr>
          <w:rFonts w:ascii="Calibri" w:hAnsi="Calibri"/>
          <w:sz w:val="22"/>
          <w:szCs w:val="22"/>
        </w:rPr>
        <w:t xml:space="preserve">align the Firm’s remuneration practices with its risk </w:t>
      </w:r>
      <w:r w:rsidR="00486547" w:rsidRPr="00C16E7F">
        <w:rPr>
          <w:rFonts w:ascii="Calibri" w:hAnsi="Calibri"/>
          <w:sz w:val="22"/>
          <w:szCs w:val="22"/>
        </w:rPr>
        <w:t>tolerance</w:t>
      </w:r>
      <w:r w:rsidR="002D2E11" w:rsidRPr="00C16E7F">
        <w:rPr>
          <w:rFonts w:ascii="Calibri" w:hAnsi="Calibri"/>
          <w:sz w:val="22"/>
          <w:szCs w:val="22"/>
        </w:rPr>
        <w:t>.</w:t>
      </w:r>
      <w:r w:rsidR="00133B46" w:rsidRPr="00C16E7F">
        <w:rPr>
          <w:rFonts w:ascii="Calibri" w:hAnsi="Calibri"/>
          <w:sz w:val="22"/>
          <w:szCs w:val="22"/>
        </w:rPr>
        <w:t xml:space="preserve"> </w:t>
      </w:r>
      <w:r w:rsidR="003D12B2">
        <w:rPr>
          <w:rFonts w:ascii="Calibri" w:hAnsi="Calibri"/>
          <w:sz w:val="22"/>
          <w:szCs w:val="22"/>
        </w:rPr>
        <w:t>The Partners are</w:t>
      </w:r>
      <w:r w:rsidR="00133B46" w:rsidRPr="00C16E7F">
        <w:rPr>
          <w:rFonts w:ascii="Calibri" w:hAnsi="Calibri"/>
          <w:sz w:val="22"/>
          <w:szCs w:val="22"/>
        </w:rPr>
        <w:t xml:space="preserve"> responsible</w:t>
      </w:r>
      <w:r w:rsidRPr="00C16E7F">
        <w:rPr>
          <w:rFonts w:ascii="Calibri" w:hAnsi="Calibri"/>
          <w:sz w:val="22"/>
          <w:szCs w:val="22"/>
        </w:rPr>
        <w:t xml:space="preserve"> for risk management</w:t>
      </w:r>
      <w:r w:rsidR="00133B46" w:rsidRPr="00C16E7F">
        <w:rPr>
          <w:rFonts w:ascii="Calibri" w:hAnsi="Calibri"/>
          <w:sz w:val="22"/>
          <w:szCs w:val="22"/>
        </w:rPr>
        <w:t xml:space="preserve"> and</w:t>
      </w:r>
      <w:r w:rsidRPr="00C16E7F">
        <w:rPr>
          <w:rFonts w:ascii="Calibri" w:hAnsi="Calibri"/>
          <w:sz w:val="22"/>
          <w:szCs w:val="22"/>
        </w:rPr>
        <w:t xml:space="preserve"> sets the risk profile of the Firm. This Policy is reviewed by the </w:t>
      </w:r>
      <w:r w:rsidR="003D12B2">
        <w:rPr>
          <w:rFonts w:ascii="Calibri" w:hAnsi="Calibri"/>
          <w:sz w:val="22"/>
          <w:szCs w:val="22"/>
        </w:rPr>
        <w:t>Partners</w:t>
      </w:r>
      <w:r w:rsidRPr="00C16E7F">
        <w:rPr>
          <w:rFonts w:ascii="Calibri" w:hAnsi="Calibri"/>
          <w:sz w:val="22"/>
          <w:szCs w:val="22"/>
        </w:rPr>
        <w:t xml:space="preserve"> at least annually</w:t>
      </w:r>
      <w:r w:rsidR="00F765CF" w:rsidRPr="00F765CF">
        <w:rPr>
          <w:rFonts w:ascii="Calibri" w:hAnsi="Calibri"/>
          <w:sz w:val="22"/>
          <w:szCs w:val="22"/>
        </w:rPr>
        <w:t xml:space="preserve"> </w:t>
      </w:r>
      <w:r w:rsidR="00F765CF" w:rsidRPr="00C16E7F">
        <w:rPr>
          <w:rFonts w:ascii="Calibri" w:hAnsi="Calibri"/>
          <w:sz w:val="22"/>
          <w:szCs w:val="22"/>
        </w:rPr>
        <w:t>taking into account the current and future risks and the costs and quantity of capital and liquidity required, having regard to the Firm’s financial forecasts.</w:t>
      </w:r>
    </w:p>
    <w:p w:rsidR="002A0976" w:rsidRPr="00C16E7F" w:rsidRDefault="00133B46" w:rsidP="0047436C">
      <w:pPr>
        <w:pStyle w:val="NormalWeb"/>
        <w:jc w:val="both"/>
        <w:rPr>
          <w:rFonts w:ascii="Calibri" w:hAnsi="Calibri"/>
          <w:sz w:val="22"/>
          <w:szCs w:val="22"/>
        </w:rPr>
      </w:pPr>
      <w:r w:rsidRPr="00C16E7F">
        <w:rPr>
          <w:rFonts w:ascii="Calibri" w:hAnsi="Calibri"/>
          <w:sz w:val="22"/>
          <w:szCs w:val="22"/>
        </w:rPr>
        <w:t xml:space="preserve">As part of the risk management, </w:t>
      </w:r>
      <w:r w:rsidR="003D12B2">
        <w:rPr>
          <w:rFonts w:ascii="Calibri" w:hAnsi="Calibri"/>
          <w:sz w:val="22"/>
          <w:szCs w:val="22"/>
        </w:rPr>
        <w:t>the Partners</w:t>
      </w:r>
      <w:r w:rsidR="002A0976" w:rsidRPr="00C16E7F">
        <w:rPr>
          <w:rFonts w:ascii="Calibri" w:hAnsi="Calibri"/>
          <w:sz w:val="22"/>
          <w:szCs w:val="22"/>
        </w:rPr>
        <w:t xml:space="preserve"> </w:t>
      </w:r>
      <w:r w:rsidRPr="00C16E7F">
        <w:rPr>
          <w:rFonts w:ascii="Calibri" w:hAnsi="Calibri"/>
          <w:sz w:val="22"/>
          <w:szCs w:val="22"/>
        </w:rPr>
        <w:t>will determine</w:t>
      </w:r>
      <w:r w:rsidR="002A0976" w:rsidRPr="00C16E7F">
        <w:rPr>
          <w:rFonts w:ascii="Calibri" w:hAnsi="Calibri"/>
          <w:sz w:val="22"/>
          <w:szCs w:val="22"/>
        </w:rPr>
        <w:t xml:space="preserve"> the Firm’s tolerance to risk – those risks it will accept and those it will not </w:t>
      </w:r>
      <w:r w:rsidR="0026279A" w:rsidRPr="00C16E7F">
        <w:rPr>
          <w:rFonts w:ascii="Calibri" w:hAnsi="Calibri"/>
          <w:sz w:val="22"/>
          <w:szCs w:val="22"/>
        </w:rPr>
        <w:t xml:space="preserve">accept </w:t>
      </w:r>
      <w:r w:rsidR="002A0976" w:rsidRPr="00C16E7F">
        <w:rPr>
          <w:rFonts w:ascii="Calibri" w:hAnsi="Calibri"/>
          <w:sz w:val="22"/>
          <w:szCs w:val="22"/>
        </w:rPr>
        <w:t xml:space="preserve">in the pursuit of its goals and objectives. In addition, the </w:t>
      </w:r>
      <w:r w:rsidR="003D12B2">
        <w:rPr>
          <w:rFonts w:ascii="Calibri" w:hAnsi="Calibri"/>
          <w:sz w:val="22"/>
          <w:szCs w:val="22"/>
        </w:rPr>
        <w:t>Partners</w:t>
      </w:r>
      <w:r w:rsidR="002A0976" w:rsidRPr="00C16E7F">
        <w:rPr>
          <w:rFonts w:ascii="Calibri" w:hAnsi="Calibri"/>
          <w:sz w:val="22"/>
          <w:szCs w:val="22"/>
        </w:rPr>
        <w:t xml:space="preserve"> ensure that the Firm has implemented an effective, ongoing process to identify risk, to measure its potential impact against a broad set of assumptions and </w:t>
      </w:r>
      <w:r w:rsidR="0026279A" w:rsidRPr="00C16E7F">
        <w:rPr>
          <w:rFonts w:ascii="Calibri" w:hAnsi="Calibri"/>
          <w:sz w:val="22"/>
          <w:szCs w:val="22"/>
        </w:rPr>
        <w:t xml:space="preserve">subsequently </w:t>
      </w:r>
      <w:r w:rsidR="002A0976" w:rsidRPr="00C16E7F">
        <w:rPr>
          <w:rFonts w:ascii="Calibri" w:hAnsi="Calibri"/>
          <w:sz w:val="22"/>
          <w:szCs w:val="22"/>
        </w:rPr>
        <w:t>to ensure that such risks are actively managed.</w:t>
      </w:r>
      <w:r w:rsidRPr="00C16E7F">
        <w:rPr>
          <w:rFonts w:ascii="Calibri" w:hAnsi="Calibri"/>
          <w:sz w:val="22"/>
          <w:szCs w:val="22"/>
        </w:rPr>
        <w:t xml:space="preserve"> These procedures are set out more fully within the Firm’s ICAAP.</w:t>
      </w:r>
    </w:p>
    <w:p w:rsidR="002A0976" w:rsidRPr="00C16E7F" w:rsidRDefault="003622D4" w:rsidP="0047436C">
      <w:pPr>
        <w:pStyle w:val="NormalWeb"/>
        <w:jc w:val="both"/>
        <w:rPr>
          <w:rFonts w:ascii="Calibri" w:hAnsi="Calibri"/>
          <w:sz w:val="22"/>
          <w:szCs w:val="22"/>
        </w:rPr>
      </w:pPr>
      <w:r w:rsidRPr="003770A0">
        <w:rPr>
          <w:rFonts w:ascii="Calibri" w:hAnsi="Calibri"/>
          <w:sz w:val="22"/>
          <w:szCs w:val="22"/>
        </w:rPr>
        <w:t xml:space="preserve">The </w:t>
      </w:r>
      <w:r w:rsidR="003770A0" w:rsidRPr="003770A0">
        <w:rPr>
          <w:rFonts w:ascii="Calibri" w:hAnsi="Calibri"/>
          <w:sz w:val="22"/>
          <w:szCs w:val="22"/>
        </w:rPr>
        <w:t>Compliance Officer</w:t>
      </w:r>
      <w:r w:rsidRPr="003770A0">
        <w:rPr>
          <w:rFonts w:ascii="Calibri" w:hAnsi="Calibri"/>
          <w:sz w:val="22"/>
          <w:szCs w:val="22"/>
        </w:rPr>
        <w:t xml:space="preserve"> </w:t>
      </w:r>
      <w:r w:rsidR="002D2E11" w:rsidRPr="00C16E7F">
        <w:rPr>
          <w:rFonts w:ascii="Calibri" w:hAnsi="Calibri"/>
          <w:sz w:val="22"/>
          <w:szCs w:val="22"/>
        </w:rPr>
        <w:t>will monitor the Firm’s R</w:t>
      </w:r>
      <w:r w:rsidRPr="00C16E7F">
        <w:rPr>
          <w:rFonts w:ascii="Calibri" w:hAnsi="Calibri"/>
          <w:sz w:val="22"/>
          <w:szCs w:val="22"/>
        </w:rPr>
        <w:t xml:space="preserve">emuneration </w:t>
      </w:r>
      <w:r w:rsidR="002D2E11" w:rsidRPr="00C16E7F">
        <w:rPr>
          <w:rFonts w:ascii="Calibri" w:hAnsi="Calibri"/>
          <w:sz w:val="22"/>
          <w:szCs w:val="22"/>
        </w:rPr>
        <w:t>P</w:t>
      </w:r>
      <w:r w:rsidRPr="00C16E7F">
        <w:rPr>
          <w:rFonts w:ascii="Calibri" w:hAnsi="Calibri"/>
          <w:sz w:val="22"/>
          <w:szCs w:val="22"/>
        </w:rPr>
        <w:t>olicy in connection with its liquidity and capital requirements</w:t>
      </w:r>
      <w:r w:rsidR="003770A0">
        <w:rPr>
          <w:rFonts w:ascii="Calibri" w:hAnsi="Calibri"/>
          <w:sz w:val="22"/>
          <w:szCs w:val="22"/>
        </w:rPr>
        <w:t xml:space="preserve"> and also</w:t>
      </w:r>
      <w:r w:rsidR="002A0976" w:rsidRPr="00C16E7F">
        <w:rPr>
          <w:rFonts w:ascii="Calibri" w:hAnsi="Calibri"/>
          <w:sz w:val="22"/>
          <w:szCs w:val="22"/>
        </w:rPr>
        <w:t xml:space="preserve"> has the specific role </w:t>
      </w:r>
      <w:r w:rsidR="0026279A" w:rsidRPr="00C16E7F">
        <w:rPr>
          <w:rFonts w:ascii="Calibri" w:hAnsi="Calibri"/>
          <w:sz w:val="22"/>
          <w:szCs w:val="22"/>
        </w:rPr>
        <w:t xml:space="preserve">of </w:t>
      </w:r>
      <w:r w:rsidR="002A0976" w:rsidRPr="00C16E7F">
        <w:rPr>
          <w:rFonts w:ascii="Calibri" w:hAnsi="Calibri"/>
          <w:sz w:val="22"/>
          <w:szCs w:val="22"/>
        </w:rPr>
        <w:t xml:space="preserve">identifying, measuring and monitoring the risk profile of the Firm </w:t>
      </w:r>
      <w:r w:rsidR="00C162C4" w:rsidRPr="00C16E7F">
        <w:rPr>
          <w:rFonts w:ascii="Calibri" w:hAnsi="Calibri"/>
          <w:sz w:val="22"/>
          <w:szCs w:val="22"/>
        </w:rPr>
        <w:t xml:space="preserve">on a day to day basis </w:t>
      </w:r>
      <w:r w:rsidR="002A0976" w:rsidRPr="00C16E7F">
        <w:rPr>
          <w:rFonts w:ascii="Calibri" w:hAnsi="Calibri"/>
          <w:sz w:val="22"/>
          <w:szCs w:val="22"/>
        </w:rPr>
        <w:t xml:space="preserve">and reporting, </w:t>
      </w:r>
      <w:r w:rsidR="003770A0" w:rsidRPr="003770A0">
        <w:rPr>
          <w:rFonts w:ascii="Calibri" w:hAnsi="Calibri"/>
          <w:sz w:val="22"/>
          <w:szCs w:val="22"/>
        </w:rPr>
        <w:t xml:space="preserve">to </w:t>
      </w:r>
      <w:r w:rsidR="002A0976" w:rsidRPr="00C16E7F">
        <w:rPr>
          <w:rFonts w:ascii="Calibri" w:hAnsi="Calibri"/>
          <w:sz w:val="22"/>
          <w:szCs w:val="22"/>
        </w:rPr>
        <w:t xml:space="preserve">the </w:t>
      </w:r>
      <w:r w:rsidR="003D12B2">
        <w:rPr>
          <w:rFonts w:ascii="Calibri" w:hAnsi="Calibri"/>
          <w:sz w:val="22"/>
          <w:szCs w:val="22"/>
        </w:rPr>
        <w:t>Partners</w:t>
      </w:r>
      <w:r w:rsidR="002A0976" w:rsidRPr="00C16E7F">
        <w:rPr>
          <w:rFonts w:ascii="Calibri" w:hAnsi="Calibri"/>
          <w:sz w:val="22"/>
          <w:szCs w:val="22"/>
        </w:rPr>
        <w:t xml:space="preserve">. </w:t>
      </w:r>
      <w:r w:rsidRPr="00C16E7F">
        <w:rPr>
          <w:rFonts w:ascii="Calibri" w:hAnsi="Calibri"/>
          <w:sz w:val="22"/>
          <w:szCs w:val="22"/>
        </w:rPr>
        <w:t xml:space="preserve">The </w:t>
      </w:r>
      <w:r w:rsidR="003770A0" w:rsidRPr="003770A0">
        <w:rPr>
          <w:rFonts w:ascii="Calibri" w:hAnsi="Calibri"/>
          <w:sz w:val="22"/>
          <w:szCs w:val="22"/>
        </w:rPr>
        <w:t>Compliance Officer</w:t>
      </w:r>
      <w:r w:rsidRPr="003770A0">
        <w:rPr>
          <w:rFonts w:ascii="Calibri" w:hAnsi="Calibri"/>
          <w:sz w:val="22"/>
          <w:szCs w:val="22"/>
        </w:rPr>
        <w:t xml:space="preserve"> </w:t>
      </w:r>
      <w:r w:rsidRPr="00C16E7F">
        <w:rPr>
          <w:rFonts w:ascii="Calibri" w:hAnsi="Calibri"/>
          <w:sz w:val="22"/>
          <w:szCs w:val="22"/>
        </w:rPr>
        <w:t xml:space="preserve">will ensure </w:t>
      </w:r>
      <w:r w:rsidR="0026279A" w:rsidRPr="00C16E7F">
        <w:rPr>
          <w:rFonts w:ascii="Calibri" w:hAnsi="Calibri"/>
          <w:sz w:val="22"/>
          <w:szCs w:val="22"/>
        </w:rPr>
        <w:t xml:space="preserve">that </w:t>
      </w:r>
      <w:r w:rsidRPr="00C16E7F">
        <w:rPr>
          <w:rFonts w:ascii="Calibri" w:hAnsi="Calibri"/>
          <w:sz w:val="22"/>
          <w:szCs w:val="22"/>
        </w:rPr>
        <w:t xml:space="preserve">the Firm’s </w:t>
      </w:r>
      <w:r w:rsidR="0026279A" w:rsidRPr="00C16E7F">
        <w:rPr>
          <w:rFonts w:ascii="Calibri" w:hAnsi="Calibri"/>
          <w:sz w:val="22"/>
          <w:szCs w:val="22"/>
        </w:rPr>
        <w:t>R</w:t>
      </w:r>
      <w:r w:rsidRPr="00C16E7F">
        <w:rPr>
          <w:rFonts w:ascii="Calibri" w:hAnsi="Calibri"/>
          <w:sz w:val="22"/>
          <w:szCs w:val="22"/>
        </w:rPr>
        <w:t xml:space="preserve">emuneration </w:t>
      </w:r>
      <w:r w:rsidR="0026279A" w:rsidRPr="00C16E7F">
        <w:rPr>
          <w:rFonts w:ascii="Calibri" w:hAnsi="Calibri"/>
          <w:sz w:val="22"/>
          <w:szCs w:val="22"/>
        </w:rPr>
        <w:t>P</w:t>
      </w:r>
      <w:r w:rsidRPr="00C16E7F">
        <w:rPr>
          <w:rFonts w:ascii="Calibri" w:hAnsi="Calibri"/>
          <w:sz w:val="22"/>
          <w:szCs w:val="22"/>
        </w:rPr>
        <w:t>olicy complies with the relevant legislation and regulations.</w:t>
      </w:r>
    </w:p>
    <w:p w:rsidR="00843EB6" w:rsidRPr="00C16E7F" w:rsidRDefault="00843EB6" w:rsidP="0047436C">
      <w:pPr>
        <w:jc w:val="both"/>
        <w:rPr>
          <w:rFonts w:ascii="Calibri" w:hAnsi="Calibri"/>
          <w:b/>
          <w:sz w:val="22"/>
          <w:szCs w:val="22"/>
          <w:lang w:eastAsia="en-US"/>
        </w:rPr>
      </w:pPr>
    </w:p>
    <w:p w:rsidR="0014252F" w:rsidRPr="00C16E7F" w:rsidRDefault="0014252F" w:rsidP="0047436C">
      <w:pPr>
        <w:jc w:val="both"/>
        <w:rPr>
          <w:rFonts w:ascii="Calibri" w:hAnsi="Calibri" w:cs="Arial"/>
          <w:b/>
          <w:bCs/>
          <w:kern w:val="32"/>
        </w:rPr>
      </w:pPr>
      <w:bookmarkStart w:id="6" w:name="_Toc324769757"/>
      <w:r w:rsidRPr="00C16E7F">
        <w:rPr>
          <w:rFonts w:ascii="Calibri" w:hAnsi="Calibri"/>
        </w:rPr>
        <w:br w:type="page"/>
      </w:r>
    </w:p>
    <w:p w:rsidR="003123AB" w:rsidRPr="0047436C" w:rsidRDefault="003123AB" w:rsidP="00B92D12">
      <w:pPr>
        <w:pStyle w:val="Heading1"/>
        <w:rPr>
          <w:i/>
        </w:rPr>
      </w:pPr>
      <w:bookmarkStart w:id="7" w:name="_Toc416183098"/>
      <w:r w:rsidRPr="0047436C">
        <w:lastRenderedPageBreak/>
        <w:t>Remuneration Principles</w:t>
      </w:r>
      <w:bookmarkEnd w:id="6"/>
      <w:bookmarkEnd w:id="7"/>
    </w:p>
    <w:p w:rsidR="003123AB" w:rsidRPr="0047436C" w:rsidRDefault="003123AB" w:rsidP="0047436C">
      <w:pPr>
        <w:jc w:val="both"/>
        <w:rPr>
          <w:rFonts w:ascii="Calibri" w:hAnsi="Calibri"/>
          <w:sz w:val="22"/>
          <w:szCs w:val="22"/>
        </w:rPr>
      </w:pPr>
    </w:p>
    <w:p w:rsidR="003123AB" w:rsidRPr="0047436C" w:rsidRDefault="001339F7" w:rsidP="0047436C">
      <w:pPr>
        <w:jc w:val="both"/>
        <w:rPr>
          <w:rFonts w:ascii="Calibri" w:hAnsi="Calibri"/>
          <w:sz w:val="22"/>
          <w:szCs w:val="22"/>
        </w:rPr>
      </w:pPr>
      <w:r w:rsidRPr="0047436C">
        <w:rPr>
          <w:rFonts w:ascii="Calibri" w:hAnsi="Calibri"/>
          <w:sz w:val="22"/>
          <w:szCs w:val="22"/>
        </w:rPr>
        <w:t xml:space="preserve">The </w:t>
      </w:r>
      <w:r w:rsidR="00C963C3" w:rsidRPr="0047436C">
        <w:rPr>
          <w:rFonts w:ascii="Calibri" w:hAnsi="Calibri"/>
          <w:sz w:val="22"/>
          <w:szCs w:val="22"/>
        </w:rPr>
        <w:t>FCA</w:t>
      </w:r>
      <w:r w:rsidRPr="0047436C">
        <w:rPr>
          <w:rFonts w:ascii="Calibri" w:hAnsi="Calibri"/>
          <w:sz w:val="22"/>
          <w:szCs w:val="22"/>
        </w:rPr>
        <w:t xml:space="preserve"> has established </w:t>
      </w:r>
      <w:r w:rsidRPr="0047436C">
        <w:rPr>
          <w:rFonts w:ascii="Calibri" w:hAnsi="Calibri"/>
          <w:b/>
          <w:sz w:val="22"/>
          <w:szCs w:val="22"/>
        </w:rPr>
        <w:t xml:space="preserve">12 </w:t>
      </w:r>
      <w:r w:rsidR="00767509" w:rsidRPr="0047436C">
        <w:rPr>
          <w:rFonts w:ascii="Calibri" w:hAnsi="Calibri"/>
          <w:b/>
          <w:sz w:val="22"/>
          <w:szCs w:val="22"/>
        </w:rPr>
        <w:t xml:space="preserve">Remuneration </w:t>
      </w:r>
      <w:r w:rsidRPr="0047436C">
        <w:rPr>
          <w:rFonts w:ascii="Calibri" w:hAnsi="Calibri"/>
          <w:b/>
          <w:sz w:val="22"/>
          <w:szCs w:val="22"/>
        </w:rPr>
        <w:t>Principles</w:t>
      </w:r>
      <w:r w:rsidRPr="0047436C">
        <w:rPr>
          <w:rFonts w:ascii="Calibri" w:hAnsi="Calibri"/>
          <w:sz w:val="22"/>
          <w:szCs w:val="22"/>
        </w:rPr>
        <w:t xml:space="preserve"> to</w:t>
      </w:r>
      <w:r w:rsidR="000E2FE2" w:rsidRPr="0047436C">
        <w:rPr>
          <w:rFonts w:ascii="Calibri" w:hAnsi="Calibri"/>
          <w:sz w:val="22"/>
          <w:szCs w:val="22"/>
        </w:rPr>
        <w:t xml:space="preserve"> help</w:t>
      </w:r>
      <w:r w:rsidRPr="0047436C">
        <w:rPr>
          <w:rFonts w:ascii="Calibri" w:hAnsi="Calibri"/>
          <w:sz w:val="22"/>
          <w:szCs w:val="22"/>
        </w:rPr>
        <w:t xml:space="preserve"> </w:t>
      </w:r>
      <w:r w:rsidR="000E2FE2" w:rsidRPr="0047436C">
        <w:rPr>
          <w:rFonts w:ascii="Calibri" w:hAnsi="Calibri"/>
          <w:sz w:val="22"/>
          <w:szCs w:val="22"/>
        </w:rPr>
        <w:t xml:space="preserve">firms </w:t>
      </w:r>
      <w:r w:rsidRPr="0047436C">
        <w:rPr>
          <w:rFonts w:ascii="Calibri" w:hAnsi="Calibri"/>
          <w:sz w:val="22"/>
          <w:szCs w:val="22"/>
        </w:rPr>
        <w:t>identify</w:t>
      </w:r>
      <w:r w:rsidR="000E2FE2" w:rsidRPr="0047436C">
        <w:rPr>
          <w:rFonts w:ascii="Calibri" w:hAnsi="Calibri"/>
          <w:sz w:val="22"/>
          <w:szCs w:val="22"/>
        </w:rPr>
        <w:t xml:space="preserve"> their exposure</w:t>
      </w:r>
      <w:r w:rsidRPr="0047436C">
        <w:rPr>
          <w:rFonts w:ascii="Calibri" w:hAnsi="Calibri"/>
          <w:sz w:val="22"/>
          <w:szCs w:val="22"/>
        </w:rPr>
        <w:t xml:space="preserve"> risks and establish sound policies, procedures and practices</w:t>
      </w:r>
      <w:r w:rsidR="000E2FE2" w:rsidRPr="0047436C">
        <w:rPr>
          <w:rFonts w:ascii="Calibri" w:hAnsi="Calibri"/>
          <w:sz w:val="22"/>
          <w:szCs w:val="22"/>
        </w:rPr>
        <w:t xml:space="preserve"> around these risks</w:t>
      </w:r>
      <w:r w:rsidRPr="0047436C">
        <w:rPr>
          <w:rFonts w:ascii="Calibri" w:hAnsi="Calibri"/>
          <w:sz w:val="22"/>
          <w:szCs w:val="22"/>
        </w:rPr>
        <w:t>.</w:t>
      </w:r>
      <w:r w:rsidR="000E2FE2" w:rsidRPr="0047436C">
        <w:rPr>
          <w:rFonts w:ascii="Calibri" w:hAnsi="Calibri"/>
          <w:sz w:val="22"/>
          <w:szCs w:val="22"/>
        </w:rPr>
        <w:t xml:space="preserve"> These Principles establish a platform</w:t>
      </w:r>
      <w:r w:rsidR="00F42F6A" w:rsidRPr="0047436C">
        <w:rPr>
          <w:rFonts w:ascii="Calibri" w:hAnsi="Calibri"/>
          <w:sz w:val="22"/>
          <w:szCs w:val="22"/>
        </w:rPr>
        <w:t xml:space="preserve"> upon which risks can be measured and appropriate structures adopted to mitigate risk and ensure the financial soundness of institutions.</w:t>
      </w:r>
    </w:p>
    <w:p w:rsidR="003123AB" w:rsidRPr="0047436C" w:rsidRDefault="003123AB" w:rsidP="0047436C">
      <w:pPr>
        <w:jc w:val="both"/>
        <w:rPr>
          <w:rFonts w:ascii="Calibri" w:hAnsi="Calibri"/>
          <w:sz w:val="22"/>
          <w:szCs w:val="22"/>
        </w:rPr>
      </w:pPr>
    </w:p>
    <w:p w:rsidR="003123AB" w:rsidRPr="0047436C" w:rsidRDefault="00F42F6A" w:rsidP="0047436C">
      <w:pPr>
        <w:jc w:val="both"/>
        <w:rPr>
          <w:rFonts w:ascii="Calibri" w:hAnsi="Calibri"/>
          <w:sz w:val="22"/>
          <w:szCs w:val="22"/>
        </w:rPr>
      </w:pPr>
      <w:r w:rsidRPr="0047436C">
        <w:rPr>
          <w:rFonts w:ascii="Calibri" w:hAnsi="Calibri"/>
          <w:sz w:val="22"/>
          <w:szCs w:val="22"/>
        </w:rPr>
        <w:t>These Principles are as follows:</w:t>
      </w:r>
    </w:p>
    <w:p w:rsidR="003123AB" w:rsidRPr="0047436C" w:rsidRDefault="003123AB" w:rsidP="0047436C">
      <w:pPr>
        <w:jc w:val="both"/>
        <w:rPr>
          <w:rFonts w:ascii="Calibri" w:hAnsi="Calibri"/>
          <w:sz w:val="22"/>
          <w:szCs w:val="22"/>
        </w:rPr>
      </w:pPr>
    </w:p>
    <w:p w:rsidR="003123AB" w:rsidRPr="0047436C" w:rsidRDefault="003123AB" w:rsidP="0047436C">
      <w:pPr>
        <w:jc w:val="both"/>
        <w:rPr>
          <w:rFonts w:ascii="Calibri" w:hAnsi="Calibri"/>
          <w:sz w:val="22"/>
          <w:szCs w:val="22"/>
        </w:rPr>
      </w:pPr>
      <w:r w:rsidRPr="0047436C">
        <w:rPr>
          <w:rFonts w:ascii="Calibri" w:hAnsi="Calibri"/>
          <w:b/>
          <w:sz w:val="22"/>
          <w:szCs w:val="22"/>
        </w:rPr>
        <w:t>Principle 1</w:t>
      </w:r>
      <w:r w:rsidRPr="0047436C">
        <w:rPr>
          <w:rFonts w:ascii="Calibri" w:hAnsi="Calibri"/>
          <w:sz w:val="22"/>
          <w:szCs w:val="22"/>
        </w:rPr>
        <w:t xml:space="preserve"> – Risk management and risk tolerance</w:t>
      </w:r>
    </w:p>
    <w:p w:rsidR="003123AB" w:rsidRPr="0047436C" w:rsidRDefault="003123AB" w:rsidP="0047436C">
      <w:pPr>
        <w:jc w:val="both"/>
        <w:rPr>
          <w:rFonts w:ascii="Calibri" w:hAnsi="Calibri"/>
          <w:sz w:val="22"/>
          <w:szCs w:val="22"/>
        </w:rPr>
      </w:pPr>
    </w:p>
    <w:p w:rsidR="00211DC6" w:rsidRPr="0047436C" w:rsidRDefault="003123AB" w:rsidP="0047436C">
      <w:pPr>
        <w:jc w:val="both"/>
        <w:rPr>
          <w:rFonts w:ascii="Calibri" w:hAnsi="Calibri"/>
          <w:sz w:val="22"/>
          <w:szCs w:val="22"/>
        </w:rPr>
      </w:pPr>
      <w:r w:rsidRPr="0047436C">
        <w:rPr>
          <w:rFonts w:ascii="Calibri" w:hAnsi="Calibri"/>
          <w:b/>
          <w:sz w:val="22"/>
          <w:szCs w:val="22"/>
        </w:rPr>
        <w:t>Principle 2</w:t>
      </w:r>
      <w:r w:rsidRPr="0047436C">
        <w:rPr>
          <w:rFonts w:ascii="Calibri" w:hAnsi="Calibri"/>
          <w:sz w:val="22"/>
          <w:szCs w:val="22"/>
        </w:rPr>
        <w:t xml:space="preserve"> – Supporting business strategy, objectives</w:t>
      </w:r>
      <w:r w:rsidR="00211DC6" w:rsidRPr="0047436C">
        <w:rPr>
          <w:rFonts w:ascii="Calibri" w:hAnsi="Calibri"/>
          <w:sz w:val="22"/>
          <w:szCs w:val="22"/>
        </w:rPr>
        <w:t>, values and long-term interests of the firm</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3</w:t>
      </w:r>
      <w:r w:rsidRPr="0047436C">
        <w:rPr>
          <w:rFonts w:ascii="Calibri" w:hAnsi="Calibri"/>
          <w:sz w:val="22"/>
          <w:szCs w:val="22"/>
        </w:rPr>
        <w:t xml:space="preserve"> – Avoiding conflicts of interests</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4</w:t>
      </w:r>
      <w:r w:rsidRPr="0047436C">
        <w:rPr>
          <w:rFonts w:ascii="Calibri" w:hAnsi="Calibri"/>
          <w:sz w:val="22"/>
          <w:szCs w:val="22"/>
        </w:rPr>
        <w:t xml:space="preserve"> – Governance</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5</w:t>
      </w:r>
      <w:r w:rsidRPr="0047436C">
        <w:rPr>
          <w:rFonts w:ascii="Calibri" w:hAnsi="Calibri"/>
          <w:sz w:val="22"/>
          <w:szCs w:val="22"/>
        </w:rPr>
        <w:t xml:space="preserve"> – Control functions</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6</w:t>
      </w:r>
      <w:r w:rsidRPr="0047436C">
        <w:rPr>
          <w:rFonts w:ascii="Calibri" w:hAnsi="Calibri"/>
          <w:sz w:val="22"/>
          <w:szCs w:val="22"/>
        </w:rPr>
        <w:t xml:space="preserve"> – Remuneration and capital</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7</w:t>
      </w:r>
      <w:r w:rsidRPr="0047436C">
        <w:rPr>
          <w:rFonts w:ascii="Calibri" w:hAnsi="Calibri"/>
          <w:sz w:val="22"/>
          <w:szCs w:val="22"/>
        </w:rPr>
        <w:t xml:space="preserve"> – Exceptional government intervention</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8</w:t>
      </w:r>
      <w:r w:rsidRPr="0047436C">
        <w:rPr>
          <w:rFonts w:ascii="Calibri" w:hAnsi="Calibri"/>
          <w:sz w:val="22"/>
          <w:szCs w:val="22"/>
        </w:rPr>
        <w:t xml:space="preserve"> – Profit-based measurement and risk adjustment</w:t>
      </w:r>
    </w:p>
    <w:p w:rsidR="00211DC6" w:rsidRPr="0047436C" w:rsidRDefault="00211DC6" w:rsidP="0047436C">
      <w:pPr>
        <w:jc w:val="both"/>
        <w:rPr>
          <w:rFonts w:ascii="Calibri" w:hAnsi="Calibri"/>
          <w:b/>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9</w:t>
      </w:r>
      <w:r w:rsidRPr="0047436C">
        <w:rPr>
          <w:rFonts w:ascii="Calibri" w:hAnsi="Calibri"/>
          <w:sz w:val="22"/>
          <w:szCs w:val="22"/>
        </w:rPr>
        <w:t xml:space="preserve"> – Pension policy</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r w:rsidRPr="0047436C">
        <w:rPr>
          <w:rFonts w:ascii="Calibri" w:hAnsi="Calibri"/>
          <w:b/>
          <w:sz w:val="22"/>
          <w:szCs w:val="22"/>
        </w:rPr>
        <w:t>Principle 10</w:t>
      </w:r>
      <w:r w:rsidRPr="0047436C">
        <w:rPr>
          <w:rFonts w:ascii="Calibri" w:hAnsi="Calibri"/>
          <w:sz w:val="22"/>
          <w:szCs w:val="22"/>
        </w:rPr>
        <w:t xml:space="preserve"> – Personal investment strategies</w:t>
      </w:r>
    </w:p>
    <w:p w:rsidR="00211DC6" w:rsidRPr="0047436C" w:rsidRDefault="00211DC6" w:rsidP="0047436C">
      <w:pPr>
        <w:jc w:val="both"/>
        <w:rPr>
          <w:rFonts w:ascii="Calibri" w:hAnsi="Calibri"/>
          <w:sz w:val="22"/>
          <w:szCs w:val="22"/>
        </w:rPr>
      </w:pPr>
    </w:p>
    <w:p w:rsidR="00211DC6" w:rsidRPr="0047436C" w:rsidRDefault="00211DC6" w:rsidP="0047436C">
      <w:pPr>
        <w:jc w:val="both"/>
        <w:rPr>
          <w:rFonts w:ascii="Calibri" w:hAnsi="Calibri"/>
          <w:sz w:val="22"/>
          <w:szCs w:val="22"/>
        </w:rPr>
      </w:pPr>
      <w:bookmarkStart w:id="8" w:name="OLE_LINK1"/>
      <w:bookmarkStart w:id="9" w:name="OLE_LINK2"/>
      <w:r w:rsidRPr="0047436C">
        <w:rPr>
          <w:rFonts w:ascii="Calibri" w:hAnsi="Calibri"/>
          <w:b/>
          <w:sz w:val="22"/>
          <w:szCs w:val="22"/>
        </w:rPr>
        <w:t>Principle 11</w:t>
      </w:r>
      <w:r w:rsidRPr="0047436C">
        <w:rPr>
          <w:rFonts w:ascii="Calibri" w:hAnsi="Calibri"/>
          <w:sz w:val="22"/>
          <w:szCs w:val="22"/>
        </w:rPr>
        <w:t xml:space="preserve"> – Avoidance of the Remuneration Code</w:t>
      </w:r>
    </w:p>
    <w:bookmarkEnd w:id="8"/>
    <w:bookmarkEnd w:id="9"/>
    <w:p w:rsidR="00211DC6" w:rsidRPr="0047436C" w:rsidRDefault="00211DC6" w:rsidP="0047436C">
      <w:pPr>
        <w:jc w:val="both"/>
        <w:rPr>
          <w:rFonts w:ascii="Calibri" w:hAnsi="Calibri"/>
          <w:sz w:val="22"/>
          <w:szCs w:val="22"/>
        </w:rPr>
      </w:pPr>
    </w:p>
    <w:p w:rsidR="00F42F6A" w:rsidRPr="0047436C" w:rsidRDefault="00211DC6" w:rsidP="0047436C">
      <w:pPr>
        <w:jc w:val="both"/>
        <w:rPr>
          <w:rFonts w:ascii="Calibri" w:hAnsi="Calibri"/>
          <w:sz w:val="22"/>
          <w:szCs w:val="22"/>
        </w:rPr>
      </w:pPr>
      <w:r w:rsidRPr="0047436C">
        <w:rPr>
          <w:rFonts w:ascii="Calibri" w:hAnsi="Calibri"/>
          <w:b/>
          <w:sz w:val="22"/>
          <w:szCs w:val="22"/>
        </w:rPr>
        <w:t>Principle 12</w:t>
      </w:r>
      <w:r w:rsidRPr="0047436C">
        <w:rPr>
          <w:rFonts w:ascii="Calibri" w:hAnsi="Calibri"/>
          <w:sz w:val="22"/>
          <w:szCs w:val="22"/>
        </w:rPr>
        <w:t xml:space="preserve"> – Remuneration structures</w:t>
      </w:r>
    </w:p>
    <w:p w:rsidR="00F42F6A" w:rsidRPr="0047436C" w:rsidRDefault="00F42F6A" w:rsidP="0047436C">
      <w:pPr>
        <w:jc w:val="both"/>
        <w:rPr>
          <w:rFonts w:ascii="Calibri" w:hAnsi="Calibri"/>
          <w:sz w:val="22"/>
          <w:szCs w:val="22"/>
        </w:rPr>
      </w:pPr>
    </w:p>
    <w:p w:rsidR="00F42F6A" w:rsidRPr="0047436C" w:rsidRDefault="006E3EC7" w:rsidP="0047436C">
      <w:pPr>
        <w:jc w:val="both"/>
        <w:rPr>
          <w:rFonts w:ascii="Calibri" w:hAnsi="Calibri"/>
          <w:sz w:val="22"/>
          <w:szCs w:val="22"/>
        </w:rPr>
      </w:pPr>
      <w:r w:rsidRPr="0047436C">
        <w:rPr>
          <w:rFonts w:ascii="Calibri" w:hAnsi="Calibri"/>
          <w:sz w:val="22"/>
          <w:szCs w:val="22"/>
        </w:rPr>
        <w:t>The Firm has considered how these Principles apply to the Firm below.</w:t>
      </w:r>
    </w:p>
    <w:p w:rsidR="00F42F6A" w:rsidRPr="0047436C" w:rsidRDefault="00F42F6A" w:rsidP="0047436C">
      <w:pPr>
        <w:jc w:val="both"/>
        <w:rPr>
          <w:rFonts w:ascii="Calibri" w:hAnsi="Calibri"/>
          <w:sz w:val="22"/>
          <w:szCs w:val="22"/>
        </w:rPr>
      </w:pPr>
    </w:p>
    <w:p w:rsidR="00B92D12" w:rsidRDefault="00B92D12">
      <w:pPr>
        <w:rPr>
          <w:rFonts w:ascii="Calibri" w:hAnsi="Calibri"/>
          <w:b/>
          <w:iCs/>
        </w:rPr>
      </w:pPr>
      <w:bookmarkStart w:id="10" w:name="_Toc324769758"/>
      <w:bookmarkStart w:id="11" w:name="_Toc416183099"/>
      <w:r>
        <w:br w:type="page"/>
      </w:r>
    </w:p>
    <w:p w:rsidR="006E3EC7" w:rsidRPr="0047436C" w:rsidRDefault="006E3EC7" w:rsidP="00B92D12">
      <w:pPr>
        <w:pStyle w:val="Heading1"/>
      </w:pPr>
      <w:r w:rsidRPr="0047436C">
        <w:lastRenderedPageBreak/>
        <w:t>Remuneration Principle 1 - Risk Management and Risk Tolerance</w:t>
      </w:r>
      <w:bookmarkEnd w:id="10"/>
      <w:bookmarkEnd w:id="11"/>
    </w:p>
    <w:p w:rsidR="006E3EC7" w:rsidRPr="0047436C" w:rsidRDefault="007D7472" w:rsidP="0047436C">
      <w:pPr>
        <w:jc w:val="both"/>
        <w:rPr>
          <w:rFonts w:ascii="Calibri" w:hAnsi="Calibri"/>
          <w:sz w:val="22"/>
          <w:szCs w:val="22"/>
        </w:rPr>
      </w:pPr>
      <w:r w:rsidRPr="0047436C">
        <w:rPr>
          <w:rFonts w:ascii="Calibri" w:hAnsi="Calibri"/>
          <w:sz w:val="22"/>
          <w:szCs w:val="22"/>
        </w:rPr>
        <w:t>T</w:t>
      </w:r>
      <w:r w:rsidR="003C57EF">
        <w:rPr>
          <w:rFonts w:ascii="Calibri" w:hAnsi="Calibri"/>
          <w:sz w:val="22"/>
          <w:szCs w:val="22"/>
        </w:rPr>
        <w:t>he Firm, through its various policies and procedures, has</w:t>
      </w:r>
      <w:r w:rsidR="00024D91" w:rsidRPr="0047436C">
        <w:rPr>
          <w:rFonts w:ascii="Calibri" w:hAnsi="Calibri"/>
          <w:sz w:val="22"/>
          <w:szCs w:val="22"/>
        </w:rPr>
        <w:t xml:space="preserve"> align</w:t>
      </w:r>
      <w:r w:rsidR="003C57EF">
        <w:rPr>
          <w:rFonts w:ascii="Calibri" w:hAnsi="Calibri"/>
          <w:sz w:val="22"/>
          <w:szCs w:val="22"/>
        </w:rPr>
        <w:t>ed</w:t>
      </w:r>
      <w:r w:rsidR="00024D91" w:rsidRPr="0047436C">
        <w:rPr>
          <w:rFonts w:ascii="Calibri" w:hAnsi="Calibri"/>
          <w:sz w:val="22"/>
          <w:szCs w:val="22"/>
        </w:rPr>
        <w:t xml:space="preserve"> remuneration with effective risk management</w:t>
      </w:r>
      <w:r w:rsidR="003C57EF">
        <w:rPr>
          <w:rFonts w:ascii="Calibri" w:hAnsi="Calibri"/>
          <w:sz w:val="22"/>
          <w:szCs w:val="22"/>
        </w:rPr>
        <w:t>,</w:t>
      </w:r>
      <w:r w:rsidR="00024D91" w:rsidRPr="0047436C">
        <w:rPr>
          <w:rFonts w:ascii="Calibri" w:hAnsi="Calibri"/>
          <w:sz w:val="22"/>
          <w:szCs w:val="22"/>
        </w:rPr>
        <w:t xml:space="preserve"> over a multi-year framework</w:t>
      </w:r>
      <w:r w:rsidR="00063A60">
        <w:rPr>
          <w:rFonts w:ascii="Calibri" w:hAnsi="Calibri"/>
          <w:sz w:val="22"/>
          <w:szCs w:val="22"/>
        </w:rPr>
        <w:t xml:space="preserve"> and will review regularly</w:t>
      </w:r>
      <w:r w:rsidR="00F71873">
        <w:rPr>
          <w:rFonts w:ascii="Calibri" w:hAnsi="Calibri"/>
          <w:sz w:val="22"/>
          <w:szCs w:val="22"/>
        </w:rPr>
        <w:t xml:space="preserve"> to ensure that such policies and procedures remain effective and align with the Firm’s business and risk strategy</w:t>
      </w:r>
      <w:r w:rsidR="00AF7D06" w:rsidRPr="0047436C">
        <w:rPr>
          <w:rFonts w:ascii="Calibri" w:hAnsi="Calibri"/>
          <w:sz w:val="22"/>
          <w:szCs w:val="22"/>
        </w:rPr>
        <w:t>.</w:t>
      </w:r>
      <w:r w:rsidR="00024D91" w:rsidRPr="0047436C">
        <w:rPr>
          <w:rFonts w:ascii="Calibri" w:hAnsi="Calibri"/>
          <w:sz w:val="22"/>
          <w:szCs w:val="22"/>
        </w:rPr>
        <w:t xml:space="preserve"> </w:t>
      </w:r>
    </w:p>
    <w:p w:rsidR="006E3EC7" w:rsidRPr="0047436C" w:rsidRDefault="006E3EC7" w:rsidP="0047436C">
      <w:pPr>
        <w:jc w:val="both"/>
        <w:rPr>
          <w:rFonts w:ascii="Calibri" w:hAnsi="Calibri"/>
          <w:sz w:val="22"/>
          <w:szCs w:val="22"/>
        </w:rPr>
      </w:pPr>
    </w:p>
    <w:p w:rsidR="00C10813" w:rsidRPr="0047436C" w:rsidRDefault="006E3EC7" w:rsidP="00B92D12">
      <w:pPr>
        <w:pStyle w:val="Heading1"/>
        <w:rPr>
          <w:i/>
        </w:rPr>
      </w:pPr>
      <w:bookmarkStart w:id="12" w:name="_Toc324769759"/>
      <w:bookmarkStart w:id="13" w:name="_Toc416183100"/>
      <w:r w:rsidRPr="0047436C">
        <w:t>Remuneration Principle 2 - Supporting Business Strategy, Objectives, Values and Long-Term Interests of the Firm</w:t>
      </w:r>
      <w:bookmarkEnd w:id="12"/>
      <w:bookmarkEnd w:id="13"/>
    </w:p>
    <w:p w:rsidR="00CA62F8" w:rsidRPr="0047436C" w:rsidRDefault="00C10813" w:rsidP="0047436C">
      <w:pPr>
        <w:jc w:val="both"/>
        <w:rPr>
          <w:rFonts w:ascii="Calibri" w:hAnsi="Calibri"/>
          <w:sz w:val="22"/>
          <w:szCs w:val="22"/>
        </w:rPr>
      </w:pPr>
      <w:r w:rsidRPr="0047436C">
        <w:rPr>
          <w:rFonts w:ascii="Calibri" w:hAnsi="Calibri"/>
          <w:sz w:val="22"/>
          <w:szCs w:val="22"/>
        </w:rPr>
        <w:t xml:space="preserve">In order to support the Firm’s long term business strategy, the </w:t>
      </w:r>
      <w:r w:rsidR="003C57EF">
        <w:rPr>
          <w:rFonts w:ascii="Calibri" w:hAnsi="Calibri"/>
          <w:sz w:val="22"/>
          <w:szCs w:val="22"/>
        </w:rPr>
        <w:t>firm has adopted</w:t>
      </w:r>
      <w:r w:rsidRPr="0047436C">
        <w:rPr>
          <w:rFonts w:ascii="Calibri" w:hAnsi="Calibri"/>
          <w:sz w:val="22"/>
          <w:szCs w:val="22"/>
        </w:rPr>
        <w:t xml:space="preserve"> a </w:t>
      </w:r>
      <w:r w:rsidR="003C57EF">
        <w:rPr>
          <w:rFonts w:ascii="Calibri" w:hAnsi="Calibri"/>
          <w:sz w:val="22"/>
          <w:szCs w:val="22"/>
        </w:rPr>
        <w:t>remuneration</w:t>
      </w:r>
      <w:r w:rsidRPr="0047436C">
        <w:rPr>
          <w:rFonts w:ascii="Calibri" w:hAnsi="Calibri"/>
          <w:sz w:val="22"/>
          <w:szCs w:val="22"/>
        </w:rPr>
        <w:t xml:space="preserve"> framework. This ensure</w:t>
      </w:r>
      <w:r w:rsidR="0026279A" w:rsidRPr="0047436C">
        <w:rPr>
          <w:rFonts w:ascii="Calibri" w:hAnsi="Calibri"/>
          <w:sz w:val="22"/>
          <w:szCs w:val="22"/>
        </w:rPr>
        <w:t>s</w:t>
      </w:r>
      <w:r w:rsidRPr="0047436C">
        <w:rPr>
          <w:rFonts w:ascii="Calibri" w:hAnsi="Calibri"/>
          <w:sz w:val="22"/>
          <w:szCs w:val="22"/>
        </w:rPr>
        <w:t xml:space="preserve"> that variable remuneration is only paid f</w:t>
      </w:r>
      <w:r w:rsidR="00CA62F8" w:rsidRPr="0047436C">
        <w:rPr>
          <w:rFonts w:ascii="Calibri" w:hAnsi="Calibri"/>
          <w:sz w:val="22"/>
          <w:szCs w:val="22"/>
        </w:rPr>
        <w:t>ro</w:t>
      </w:r>
      <w:r w:rsidRPr="0047436C">
        <w:rPr>
          <w:rFonts w:ascii="Calibri" w:hAnsi="Calibri"/>
          <w:sz w:val="22"/>
          <w:szCs w:val="22"/>
        </w:rPr>
        <w:t xml:space="preserve">m risk adjusted </w:t>
      </w:r>
      <w:r w:rsidR="004545CD">
        <w:rPr>
          <w:rFonts w:ascii="Calibri" w:hAnsi="Calibri"/>
          <w:sz w:val="22"/>
          <w:szCs w:val="22"/>
        </w:rPr>
        <w:t>profits, this will come into effect when the firm is in profit.</w:t>
      </w:r>
    </w:p>
    <w:p w:rsidR="00BA6F2A" w:rsidRPr="0047436C" w:rsidRDefault="006E3EC7" w:rsidP="00B92D12">
      <w:pPr>
        <w:pStyle w:val="Heading1"/>
        <w:rPr>
          <w:i/>
        </w:rPr>
      </w:pPr>
      <w:bookmarkStart w:id="14" w:name="_Toc324769760"/>
      <w:bookmarkStart w:id="15" w:name="_Toc416183101"/>
      <w:r w:rsidRPr="0047436C">
        <w:t xml:space="preserve">Remuneration Principle 3 - Avoiding </w:t>
      </w:r>
      <w:r w:rsidR="00BA6F2A" w:rsidRPr="0047436C">
        <w:t>Conflicts of Interest</w:t>
      </w:r>
      <w:bookmarkEnd w:id="14"/>
      <w:bookmarkEnd w:id="15"/>
    </w:p>
    <w:p w:rsidR="00C16E7F" w:rsidRPr="0047436C" w:rsidRDefault="00843EB6" w:rsidP="0047436C">
      <w:pPr>
        <w:jc w:val="both"/>
        <w:rPr>
          <w:rFonts w:ascii="Calibri" w:hAnsi="Calibri"/>
          <w:sz w:val="22"/>
          <w:szCs w:val="22"/>
        </w:rPr>
      </w:pPr>
      <w:r w:rsidRPr="0047436C">
        <w:rPr>
          <w:rFonts w:ascii="Calibri" w:hAnsi="Calibri"/>
          <w:sz w:val="22"/>
          <w:szCs w:val="22"/>
        </w:rPr>
        <w:t xml:space="preserve">The Firm </w:t>
      </w:r>
      <w:r w:rsidR="008A088A" w:rsidRPr="0047436C">
        <w:rPr>
          <w:rFonts w:ascii="Calibri" w:hAnsi="Calibri"/>
          <w:sz w:val="22"/>
          <w:szCs w:val="22"/>
        </w:rPr>
        <w:t xml:space="preserve">has adopted </w:t>
      </w:r>
      <w:r w:rsidR="00C16E7F" w:rsidRPr="0047436C">
        <w:rPr>
          <w:rFonts w:ascii="Calibri" w:hAnsi="Calibri"/>
          <w:sz w:val="22"/>
          <w:szCs w:val="22"/>
        </w:rPr>
        <w:t xml:space="preserve">a conflicts of interest </w:t>
      </w:r>
      <w:r w:rsidR="008A088A" w:rsidRPr="0047436C">
        <w:rPr>
          <w:rFonts w:ascii="Calibri" w:hAnsi="Calibri"/>
          <w:sz w:val="22"/>
          <w:szCs w:val="22"/>
        </w:rPr>
        <w:t>polic</w:t>
      </w:r>
      <w:r w:rsidR="00C16E7F" w:rsidRPr="0047436C">
        <w:rPr>
          <w:rFonts w:ascii="Calibri" w:hAnsi="Calibri"/>
          <w:sz w:val="22"/>
          <w:szCs w:val="22"/>
        </w:rPr>
        <w:t xml:space="preserve">y </w:t>
      </w:r>
      <w:r w:rsidR="008A088A" w:rsidRPr="0047436C">
        <w:rPr>
          <w:rFonts w:ascii="Calibri" w:hAnsi="Calibri"/>
          <w:sz w:val="22"/>
          <w:szCs w:val="22"/>
        </w:rPr>
        <w:t>aimed at mitigating any potential conflicts that may arise</w:t>
      </w:r>
      <w:r w:rsidR="00A25E90" w:rsidRPr="0047436C">
        <w:rPr>
          <w:rFonts w:ascii="Calibri" w:hAnsi="Calibri"/>
          <w:sz w:val="22"/>
          <w:szCs w:val="22"/>
        </w:rPr>
        <w:t xml:space="preserve"> between staff </w:t>
      </w:r>
      <w:r w:rsidR="0026279A" w:rsidRPr="0047436C">
        <w:rPr>
          <w:rFonts w:ascii="Calibri" w:hAnsi="Calibri"/>
          <w:sz w:val="22"/>
          <w:szCs w:val="22"/>
        </w:rPr>
        <w:t xml:space="preserve">members </w:t>
      </w:r>
      <w:r w:rsidR="00A25E90" w:rsidRPr="0047436C">
        <w:rPr>
          <w:rFonts w:ascii="Calibri" w:hAnsi="Calibri"/>
          <w:sz w:val="22"/>
          <w:szCs w:val="22"/>
        </w:rPr>
        <w:t>and clients, between staff</w:t>
      </w:r>
      <w:r w:rsidR="0026279A" w:rsidRPr="0047436C">
        <w:rPr>
          <w:rFonts w:ascii="Calibri" w:hAnsi="Calibri"/>
          <w:sz w:val="22"/>
          <w:szCs w:val="22"/>
        </w:rPr>
        <w:t xml:space="preserve"> members</w:t>
      </w:r>
      <w:r w:rsidR="00A25E90" w:rsidRPr="0047436C">
        <w:rPr>
          <w:rFonts w:ascii="Calibri" w:hAnsi="Calibri"/>
          <w:sz w:val="22"/>
          <w:szCs w:val="22"/>
        </w:rPr>
        <w:t xml:space="preserve"> and the Firm and between one client and another/others</w:t>
      </w:r>
      <w:r w:rsidR="008A088A" w:rsidRPr="0047436C">
        <w:rPr>
          <w:rFonts w:ascii="Calibri" w:hAnsi="Calibri"/>
          <w:sz w:val="22"/>
          <w:szCs w:val="22"/>
        </w:rPr>
        <w:t xml:space="preserve">. The Firm </w:t>
      </w:r>
      <w:r w:rsidR="00C16E7F" w:rsidRPr="0047436C">
        <w:rPr>
          <w:rFonts w:ascii="Calibri" w:hAnsi="Calibri"/>
          <w:sz w:val="22"/>
          <w:szCs w:val="22"/>
        </w:rPr>
        <w:t xml:space="preserve">also </w:t>
      </w:r>
      <w:r w:rsidR="008A088A" w:rsidRPr="0047436C">
        <w:rPr>
          <w:rFonts w:ascii="Calibri" w:hAnsi="Calibri"/>
          <w:sz w:val="22"/>
          <w:szCs w:val="22"/>
        </w:rPr>
        <w:t xml:space="preserve">maintains a </w:t>
      </w:r>
      <w:r w:rsidR="0026279A" w:rsidRPr="0047436C">
        <w:rPr>
          <w:rFonts w:ascii="Calibri" w:hAnsi="Calibri"/>
          <w:sz w:val="22"/>
          <w:szCs w:val="22"/>
        </w:rPr>
        <w:t xml:space="preserve">Conflict </w:t>
      </w:r>
      <w:r w:rsidR="008A088A" w:rsidRPr="0047436C">
        <w:rPr>
          <w:rFonts w:ascii="Calibri" w:hAnsi="Calibri"/>
          <w:sz w:val="22"/>
          <w:szCs w:val="22"/>
        </w:rPr>
        <w:t xml:space="preserve">of </w:t>
      </w:r>
      <w:r w:rsidR="0026279A" w:rsidRPr="0047436C">
        <w:rPr>
          <w:rFonts w:ascii="Calibri" w:hAnsi="Calibri"/>
          <w:sz w:val="22"/>
          <w:szCs w:val="22"/>
        </w:rPr>
        <w:t>I</w:t>
      </w:r>
      <w:r w:rsidR="008A088A" w:rsidRPr="0047436C">
        <w:rPr>
          <w:rFonts w:ascii="Calibri" w:hAnsi="Calibri"/>
          <w:sz w:val="22"/>
          <w:szCs w:val="22"/>
        </w:rPr>
        <w:t xml:space="preserve">nterests </w:t>
      </w:r>
      <w:r w:rsidR="0026279A" w:rsidRPr="0047436C">
        <w:rPr>
          <w:rFonts w:ascii="Calibri" w:hAnsi="Calibri"/>
          <w:sz w:val="22"/>
          <w:szCs w:val="22"/>
        </w:rPr>
        <w:t>R</w:t>
      </w:r>
      <w:r w:rsidR="008A088A" w:rsidRPr="0047436C">
        <w:rPr>
          <w:rFonts w:ascii="Calibri" w:hAnsi="Calibri"/>
          <w:sz w:val="22"/>
          <w:szCs w:val="22"/>
        </w:rPr>
        <w:t xml:space="preserve">egister </w:t>
      </w:r>
      <w:r w:rsidR="000D4FD7" w:rsidRPr="0047436C">
        <w:rPr>
          <w:rFonts w:ascii="Calibri" w:hAnsi="Calibri"/>
          <w:sz w:val="22"/>
          <w:szCs w:val="22"/>
        </w:rPr>
        <w:t>which</w:t>
      </w:r>
      <w:r w:rsidR="00C16E7F" w:rsidRPr="0047436C">
        <w:rPr>
          <w:rFonts w:ascii="Calibri" w:hAnsi="Calibri"/>
          <w:sz w:val="22"/>
          <w:szCs w:val="22"/>
        </w:rPr>
        <w:t xml:space="preserve"> lists all actual and potential conflicts of interest (including </w:t>
      </w:r>
      <w:r w:rsidR="008A088A" w:rsidRPr="0047436C">
        <w:rPr>
          <w:rFonts w:ascii="Calibri" w:hAnsi="Calibri"/>
          <w:sz w:val="22"/>
          <w:szCs w:val="22"/>
        </w:rPr>
        <w:t>remuneration conflicts</w:t>
      </w:r>
      <w:r w:rsidR="00C16E7F" w:rsidRPr="0047436C">
        <w:rPr>
          <w:rFonts w:ascii="Calibri" w:hAnsi="Calibri"/>
          <w:sz w:val="22"/>
          <w:szCs w:val="22"/>
        </w:rPr>
        <w:t>) identified by the Firm.</w:t>
      </w:r>
      <w:r w:rsidR="000D4FD7" w:rsidRPr="0047436C">
        <w:rPr>
          <w:rFonts w:ascii="Calibri" w:hAnsi="Calibri"/>
          <w:sz w:val="22"/>
          <w:szCs w:val="22"/>
        </w:rPr>
        <w:t xml:space="preserve"> </w:t>
      </w:r>
    </w:p>
    <w:p w:rsidR="006E3EC7" w:rsidRPr="0047436C" w:rsidRDefault="006E3EC7" w:rsidP="00B92D12">
      <w:pPr>
        <w:pStyle w:val="Heading1"/>
        <w:rPr>
          <w:i/>
        </w:rPr>
      </w:pPr>
      <w:bookmarkStart w:id="16" w:name="_Toc324769761"/>
      <w:bookmarkStart w:id="17" w:name="_Toc416183102"/>
      <w:r w:rsidRPr="0047436C">
        <w:t>Remuneration Principle 4 - Governance</w:t>
      </w:r>
      <w:bookmarkEnd w:id="16"/>
      <w:bookmarkEnd w:id="17"/>
    </w:p>
    <w:p w:rsidR="00D93040" w:rsidRPr="0047436C" w:rsidRDefault="00D93040" w:rsidP="0047436C">
      <w:pPr>
        <w:jc w:val="both"/>
        <w:rPr>
          <w:rFonts w:ascii="Calibri" w:hAnsi="Calibri"/>
          <w:sz w:val="22"/>
          <w:szCs w:val="22"/>
        </w:rPr>
      </w:pPr>
      <w:r w:rsidRPr="0047436C">
        <w:rPr>
          <w:rFonts w:ascii="Calibri" w:hAnsi="Calibri"/>
          <w:sz w:val="22"/>
          <w:szCs w:val="22"/>
        </w:rPr>
        <w:t xml:space="preserve">The Firm has adopted a statement of governance setting out the powers and responsibilities of the </w:t>
      </w:r>
      <w:r w:rsidR="003D12B2">
        <w:rPr>
          <w:rFonts w:ascii="Calibri" w:hAnsi="Calibri"/>
          <w:sz w:val="22"/>
          <w:szCs w:val="22"/>
        </w:rPr>
        <w:t>Partners</w:t>
      </w:r>
      <w:r w:rsidRPr="0047436C">
        <w:rPr>
          <w:rFonts w:ascii="Calibri" w:hAnsi="Calibri"/>
          <w:sz w:val="22"/>
          <w:szCs w:val="22"/>
        </w:rPr>
        <w:t xml:space="preserve">.  </w:t>
      </w:r>
    </w:p>
    <w:p w:rsidR="00D93040" w:rsidRPr="0047436C" w:rsidRDefault="00D93040" w:rsidP="0047436C">
      <w:pPr>
        <w:jc w:val="both"/>
        <w:rPr>
          <w:rFonts w:ascii="Calibri" w:hAnsi="Calibri"/>
          <w:sz w:val="22"/>
          <w:szCs w:val="22"/>
        </w:rPr>
      </w:pPr>
    </w:p>
    <w:p w:rsidR="0021745C" w:rsidRPr="0047436C" w:rsidRDefault="00CA62F8" w:rsidP="0047436C">
      <w:pPr>
        <w:jc w:val="both"/>
        <w:rPr>
          <w:rFonts w:ascii="Calibri" w:hAnsi="Calibri"/>
          <w:sz w:val="22"/>
          <w:szCs w:val="22"/>
        </w:rPr>
      </w:pPr>
      <w:r w:rsidRPr="0047436C">
        <w:rPr>
          <w:rFonts w:ascii="Calibri" w:hAnsi="Calibri"/>
          <w:sz w:val="22"/>
          <w:szCs w:val="22"/>
        </w:rPr>
        <w:t>Due to the s</w:t>
      </w:r>
      <w:r w:rsidR="005F1CA0" w:rsidRPr="0047436C">
        <w:rPr>
          <w:rFonts w:ascii="Calibri" w:hAnsi="Calibri"/>
          <w:sz w:val="22"/>
          <w:szCs w:val="22"/>
        </w:rPr>
        <w:t>ize of the Firm</w:t>
      </w:r>
      <w:r w:rsidRPr="0047436C">
        <w:rPr>
          <w:rFonts w:ascii="Calibri" w:hAnsi="Calibri"/>
          <w:sz w:val="22"/>
          <w:szCs w:val="22"/>
        </w:rPr>
        <w:t>, it does not consider it appropriate to have a separate remuneration committee</w:t>
      </w:r>
      <w:r w:rsidR="00F37C54" w:rsidRPr="0047436C">
        <w:rPr>
          <w:rFonts w:ascii="Calibri" w:hAnsi="Calibri"/>
          <w:sz w:val="22"/>
          <w:szCs w:val="22"/>
        </w:rPr>
        <w:t>,</w:t>
      </w:r>
      <w:r w:rsidR="00CE1B0C" w:rsidRPr="0047436C">
        <w:rPr>
          <w:rFonts w:ascii="Calibri" w:hAnsi="Calibri"/>
          <w:sz w:val="22"/>
          <w:szCs w:val="22"/>
        </w:rPr>
        <w:t xml:space="preserve"> </w:t>
      </w:r>
      <w:r w:rsidR="002D2E11" w:rsidRPr="0047436C">
        <w:rPr>
          <w:rFonts w:ascii="Calibri" w:hAnsi="Calibri"/>
          <w:sz w:val="22"/>
          <w:szCs w:val="22"/>
        </w:rPr>
        <w:t xml:space="preserve">as required by </w:t>
      </w:r>
      <w:hyperlink r:id="rId13" w:history="1">
        <w:r w:rsidR="0078241B" w:rsidRPr="0047436C">
          <w:rPr>
            <w:rStyle w:val="Hyperlink"/>
            <w:rFonts w:ascii="Calibri" w:hAnsi="Calibri"/>
            <w:sz w:val="22"/>
            <w:szCs w:val="22"/>
          </w:rPr>
          <w:t>SYSC 19C</w:t>
        </w:r>
        <w:r w:rsidR="002D2E11" w:rsidRPr="0047436C">
          <w:rPr>
            <w:rStyle w:val="Hyperlink"/>
            <w:rFonts w:ascii="Calibri" w:hAnsi="Calibri"/>
            <w:sz w:val="22"/>
            <w:szCs w:val="22"/>
          </w:rPr>
          <w:t>.3.12R</w:t>
        </w:r>
      </w:hyperlink>
      <w:r w:rsidR="002D2E11" w:rsidRPr="0047436C">
        <w:rPr>
          <w:rFonts w:ascii="Calibri" w:hAnsi="Calibri"/>
          <w:sz w:val="22"/>
          <w:szCs w:val="22"/>
        </w:rPr>
        <w:t>. I</w:t>
      </w:r>
      <w:r w:rsidR="00CE1B0C" w:rsidRPr="0047436C">
        <w:rPr>
          <w:rFonts w:ascii="Calibri" w:hAnsi="Calibri"/>
          <w:sz w:val="22"/>
          <w:szCs w:val="22"/>
        </w:rPr>
        <w:t xml:space="preserve">nstead this function is undertaken by the </w:t>
      </w:r>
      <w:r w:rsidR="003D12B2">
        <w:rPr>
          <w:rFonts w:ascii="Calibri" w:hAnsi="Calibri"/>
          <w:sz w:val="22"/>
          <w:szCs w:val="22"/>
        </w:rPr>
        <w:t>Partners</w:t>
      </w:r>
      <w:r w:rsidRPr="0047436C">
        <w:rPr>
          <w:rFonts w:ascii="Calibri" w:hAnsi="Calibri"/>
          <w:sz w:val="22"/>
          <w:szCs w:val="22"/>
        </w:rPr>
        <w:t>. This will be kept under review and</w:t>
      </w:r>
      <w:r w:rsidR="00F37C54" w:rsidRPr="0047436C">
        <w:rPr>
          <w:rFonts w:ascii="Calibri" w:hAnsi="Calibri"/>
          <w:sz w:val="22"/>
          <w:szCs w:val="22"/>
        </w:rPr>
        <w:t>,</w:t>
      </w:r>
      <w:r w:rsidRPr="0047436C">
        <w:rPr>
          <w:rFonts w:ascii="Calibri" w:hAnsi="Calibri"/>
          <w:sz w:val="22"/>
          <w:szCs w:val="22"/>
        </w:rPr>
        <w:t xml:space="preserve"> </w:t>
      </w:r>
      <w:r w:rsidR="00CE1B0C" w:rsidRPr="0047436C">
        <w:rPr>
          <w:rFonts w:ascii="Calibri" w:hAnsi="Calibri"/>
          <w:sz w:val="22"/>
          <w:szCs w:val="22"/>
        </w:rPr>
        <w:t>should the need arise</w:t>
      </w:r>
      <w:r w:rsidR="00F37C54" w:rsidRPr="0047436C">
        <w:rPr>
          <w:rFonts w:ascii="Calibri" w:hAnsi="Calibri"/>
          <w:sz w:val="22"/>
          <w:szCs w:val="22"/>
        </w:rPr>
        <w:t>,</w:t>
      </w:r>
      <w:r w:rsidR="00CE1B0C" w:rsidRPr="0047436C">
        <w:rPr>
          <w:rFonts w:ascii="Calibri" w:hAnsi="Calibri"/>
          <w:sz w:val="22"/>
          <w:szCs w:val="22"/>
        </w:rPr>
        <w:t xml:space="preserve"> the Firm will establish such a committee. </w:t>
      </w:r>
    </w:p>
    <w:p w:rsidR="005C1E02" w:rsidRPr="0047436C" w:rsidRDefault="006E3EC7" w:rsidP="00B92D12">
      <w:pPr>
        <w:pStyle w:val="Heading1"/>
        <w:rPr>
          <w:i/>
        </w:rPr>
      </w:pPr>
      <w:bookmarkStart w:id="18" w:name="_Toc324769762"/>
      <w:bookmarkStart w:id="19" w:name="_Toc416183103"/>
      <w:r w:rsidRPr="0047436C">
        <w:t>Remuneration Principle 5 - Control Functions</w:t>
      </w:r>
      <w:bookmarkEnd w:id="18"/>
      <w:bookmarkEnd w:id="19"/>
    </w:p>
    <w:p w:rsidR="005C1E02" w:rsidRPr="0047436C" w:rsidRDefault="00890778" w:rsidP="0047436C">
      <w:pPr>
        <w:jc w:val="both"/>
        <w:rPr>
          <w:rFonts w:ascii="Calibri" w:hAnsi="Calibri"/>
          <w:sz w:val="22"/>
          <w:szCs w:val="22"/>
        </w:rPr>
      </w:pPr>
      <w:r w:rsidRPr="0047436C">
        <w:rPr>
          <w:rFonts w:ascii="Calibri" w:hAnsi="Calibri"/>
          <w:sz w:val="22"/>
          <w:szCs w:val="22"/>
        </w:rPr>
        <w:t xml:space="preserve">The </w:t>
      </w:r>
      <w:r w:rsidR="003D12B2">
        <w:rPr>
          <w:rFonts w:ascii="Calibri" w:hAnsi="Calibri"/>
          <w:sz w:val="22"/>
          <w:szCs w:val="22"/>
        </w:rPr>
        <w:t xml:space="preserve">Partners </w:t>
      </w:r>
      <w:r w:rsidRPr="0047436C">
        <w:rPr>
          <w:rFonts w:ascii="Calibri" w:hAnsi="Calibri"/>
          <w:sz w:val="22"/>
          <w:szCs w:val="22"/>
        </w:rPr>
        <w:t>meets</w:t>
      </w:r>
      <w:r w:rsidR="00DB22AF" w:rsidRPr="0047436C">
        <w:rPr>
          <w:rFonts w:ascii="Calibri" w:hAnsi="Calibri"/>
          <w:sz w:val="22"/>
          <w:szCs w:val="22"/>
        </w:rPr>
        <w:t xml:space="preserve"> at least</w:t>
      </w:r>
      <w:r w:rsidRPr="0047436C">
        <w:rPr>
          <w:rFonts w:ascii="Calibri" w:hAnsi="Calibri"/>
          <w:sz w:val="22"/>
          <w:szCs w:val="22"/>
        </w:rPr>
        <w:t xml:space="preserve"> annually to set the Firm’s </w:t>
      </w:r>
      <w:r w:rsidR="00F37C54" w:rsidRPr="0047436C">
        <w:rPr>
          <w:rFonts w:ascii="Calibri" w:hAnsi="Calibri"/>
          <w:sz w:val="22"/>
          <w:szCs w:val="22"/>
        </w:rPr>
        <w:t>Remuneration P</w:t>
      </w:r>
      <w:r w:rsidRPr="0047436C">
        <w:rPr>
          <w:rFonts w:ascii="Calibri" w:hAnsi="Calibri"/>
          <w:sz w:val="22"/>
          <w:szCs w:val="22"/>
        </w:rPr>
        <w:t xml:space="preserve">olicy for the following year. This includes </w:t>
      </w:r>
      <w:r w:rsidR="009B1116" w:rsidRPr="0047436C">
        <w:rPr>
          <w:rFonts w:ascii="Calibri" w:hAnsi="Calibri"/>
          <w:sz w:val="22"/>
          <w:szCs w:val="22"/>
        </w:rPr>
        <w:t xml:space="preserve">a review of </w:t>
      </w:r>
      <w:r w:rsidRPr="0047436C">
        <w:rPr>
          <w:rFonts w:ascii="Calibri" w:hAnsi="Calibri"/>
          <w:sz w:val="22"/>
          <w:szCs w:val="22"/>
        </w:rPr>
        <w:t xml:space="preserve">the Firm’s </w:t>
      </w:r>
      <w:r w:rsidR="00F37C54" w:rsidRPr="0047436C">
        <w:rPr>
          <w:rFonts w:ascii="Calibri" w:hAnsi="Calibri"/>
          <w:sz w:val="22"/>
          <w:szCs w:val="22"/>
        </w:rPr>
        <w:t>R</w:t>
      </w:r>
      <w:r w:rsidRPr="0047436C">
        <w:rPr>
          <w:rFonts w:ascii="Calibri" w:hAnsi="Calibri"/>
          <w:sz w:val="22"/>
          <w:szCs w:val="22"/>
        </w:rPr>
        <w:t xml:space="preserve">emuneration </w:t>
      </w:r>
      <w:r w:rsidR="00F37C54" w:rsidRPr="0047436C">
        <w:rPr>
          <w:rFonts w:ascii="Calibri" w:hAnsi="Calibri"/>
          <w:sz w:val="22"/>
          <w:szCs w:val="22"/>
        </w:rPr>
        <w:t>P</w:t>
      </w:r>
      <w:r w:rsidRPr="0047436C">
        <w:rPr>
          <w:rFonts w:ascii="Calibri" w:hAnsi="Calibri"/>
          <w:sz w:val="22"/>
          <w:szCs w:val="22"/>
        </w:rPr>
        <w:t>olicy for the previous year</w:t>
      </w:r>
      <w:r w:rsidR="00F37C54" w:rsidRPr="0047436C">
        <w:rPr>
          <w:rFonts w:ascii="Calibri" w:hAnsi="Calibri"/>
          <w:sz w:val="22"/>
          <w:szCs w:val="22"/>
        </w:rPr>
        <w:t xml:space="preserve"> and its</w:t>
      </w:r>
      <w:r w:rsidRPr="0047436C">
        <w:rPr>
          <w:rFonts w:ascii="Calibri" w:hAnsi="Calibri"/>
          <w:sz w:val="22"/>
          <w:szCs w:val="22"/>
        </w:rPr>
        <w:t xml:space="preserve"> performance and risk adjustments.</w:t>
      </w:r>
    </w:p>
    <w:p w:rsidR="005C1E02" w:rsidRPr="0047436C" w:rsidRDefault="005C1E02" w:rsidP="0047436C">
      <w:pPr>
        <w:jc w:val="both"/>
        <w:rPr>
          <w:rFonts w:ascii="Calibri" w:hAnsi="Calibri"/>
          <w:sz w:val="22"/>
          <w:szCs w:val="22"/>
        </w:rPr>
      </w:pPr>
    </w:p>
    <w:p w:rsidR="00C16E7F" w:rsidRPr="0047436C" w:rsidRDefault="0025245E" w:rsidP="0047436C">
      <w:pPr>
        <w:jc w:val="both"/>
        <w:rPr>
          <w:rFonts w:ascii="Calibri" w:hAnsi="Calibri"/>
          <w:sz w:val="22"/>
          <w:szCs w:val="22"/>
        </w:rPr>
      </w:pPr>
      <w:r w:rsidRPr="0047436C">
        <w:rPr>
          <w:rFonts w:ascii="Calibri" w:hAnsi="Calibri"/>
          <w:sz w:val="22"/>
          <w:szCs w:val="22"/>
        </w:rPr>
        <w:t>The Firm ensures that individuals</w:t>
      </w:r>
      <w:r w:rsidR="009B1116" w:rsidRPr="0047436C">
        <w:rPr>
          <w:rFonts w:ascii="Calibri" w:hAnsi="Calibri"/>
          <w:sz w:val="22"/>
          <w:szCs w:val="22"/>
        </w:rPr>
        <w:t xml:space="preserve"> performing </w:t>
      </w:r>
      <w:r w:rsidR="00DB22AF" w:rsidRPr="0047436C">
        <w:rPr>
          <w:rFonts w:ascii="Calibri" w:hAnsi="Calibri"/>
          <w:sz w:val="22"/>
          <w:szCs w:val="22"/>
        </w:rPr>
        <w:t>C</w:t>
      </w:r>
      <w:r w:rsidRPr="0047436C">
        <w:rPr>
          <w:rFonts w:ascii="Calibri" w:hAnsi="Calibri"/>
          <w:sz w:val="22"/>
          <w:szCs w:val="22"/>
        </w:rPr>
        <w:t xml:space="preserve">ontrol </w:t>
      </w:r>
      <w:r w:rsidR="00DB22AF" w:rsidRPr="0047436C">
        <w:rPr>
          <w:rFonts w:ascii="Calibri" w:hAnsi="Calibri"/>
          <w:sz w:val="22"/>
          <w:szCs w:val="22"/>
        </w:rPr>
        <w:t>F</w:t>
      </w:r>
      <w:r w:rsidRPr="0047436C">
        <w:rPr>
          <w:rFonts w:ascii="Calibri" w:hAnsi="Calibri"/>
          <w:sz w:val="22"/>
          <w:szCs w:val="22"/>
        </w:rPr>
        <w:t xml:space="preserve">unctions remain independent from the business areas they oversee to avoid potential conflicts of interest. The </w:t>
      </w:r>
      <w:r w:rsidR="003D12B2">
        <w:rPr>
          <w:rFonts w:ascii="Calibri" w:hAnsi="Calibri"/>
          <w:sz w:val="22"/>
          <w:szCs w:val="22"/>
        </w:rPr>
        <w:t>Partners</w:t>
      </w:r>
      <w:r w:rsidRPr="0047436C">
        <w:rPr>
          <w:rFonts w:ascii="Calibri" w:hAnsi="Calibri"/>
          <w:sz w:val="22"/>
          <w:szCs w:val="22"/>
        </w:rPr>
        <w:t xml:space="preserve"> determine the remuneration of individuals</w:t>
      </w:r>
      <w:r w:rsidR="009B1116" w:rsidRPr="0047436C">
        <w:rPr>
          <w:rFonts w:ascii="Calibri" w:hAnsi="Calibri"/>
          <w:sz w:val="22"/>
          <w:szCs w:val="22"/>
        </w:rPr>
        <w:t xml:space="preserve"> performing</w:t>
      </w:r>
      <w:r w:rsidRPr="0047436C">
        <w:rPr>
          <w:rFonts w:ascii="Calibri" w:hAnsi="Calibri"/>
          <w:sz w:val="22"/>
          <w:szCs w:val="22"/>
        </w:rPr>
        <w:t xml:space="preserve"> </w:t>
      </w:r>
      <w:r w:rsidR="00DB22AF" w:rsidRPr="0047436C">
        <w:rPr>
          <w:rFonts w:ascii="Calibri" w:hAnsi="Calibri"/>
          <w:sz w:val="22"/>
          <w:szCs w:val="22"/>
        </w:rPr>
        <w:t>C</w:t>
      </w:r>
      <w:r w:rsidRPr="0047436C">
        <w:rPr>
          <w:rFonts w:ascii="Calibri" w:hAnsi="Calibri"/>
          <w:sz w:val="22"/>
          <w:szCs w:val="22"/>
        </w:rPr>
        <w:t xml:space="preserve">ontrol </w:t>
      </w:r>
      <w:r w:rsidR="00DB22AF" w:rsidRPr="0047436C">
        <w:rPr>
          <w:rFonts w:ascii="Calibri" w:hAnsi="Calibri"/>
          <w:sz w:val="22"/>
          <w:szCs w:val="22"/>
        </w:rPr>
        <w:t>F</w:t>
      </w:r>
      <w:r w:rsidRPr="0047436C">
        <w:rPr>
          <w:rFonts w:ascii="Calibri" w:hAnsi="Calibri"/>
          <w:sz w:val="22"/>
          <w:szCs w:val="22"/>
        </w:rPr>
        <w:t xml:space="preserve">unctions against </w:t>
      </w:r>
      <w:r w:rsidR="00E16951" w:rsidRPr="0047436C">
        <w:rPr>
          <w:rFonts w:ascii="Calibri" w:hAnsi="Calibri"/>
          <w:sz w:val="22"/>
          <w:szCs w:val="22"/>
        </w:rPr>
        <w:t xml:space="preserve">specified objectives linked </w:t>
      </w:r>
      <w:r w:rsidR="00F61996" w:rsidRPr="0047436C">
        <w:rPr>
          <w:rFonts w:ascii="Calibri" w:hAnsi="Calibri"/>
          <w:sz w:val="22"/>
          <w:szCs w:val="22"/>
        </w:rPr>
        <w:t>t</w:t>
      </w:r>
      <w:r w:rsidR="00E16951" w:rsidRPr="0047436C">
        <w:rPr>
          <w:rFonts w:ascii="Calibri" w:hAnsi="Calibri"/>
          <w:sz w:val="22"/>
          <w:szCs w:val="22"/>
        </w:rPr>
        <w:t xml:space="preserve">o the Firm’s adherence to its risk profile. </w:t>
      </w:r>
    </w:p>
    <w:p w:rsidR="006E3EC7" w:rsidRPr="0047436C" w:rsidRDefault="006E3EC7" w:rsidP="00B92D12">
      <w:pPr>
        <w:pStyle w:val="Heading1"/>
        <w:rPr>
          <w:i/>
        </w:rPr>
      </w:pPr>
      <w:bookmarkStart w:id="20" w:name="_Toc324769763"/>
      <w:bookmarkStart w:id="21" w:name="_Toc416183104"/>
      <w:r w:rsidRPr="0047436C">
        <w:lastRenderedPageBreak/>
        <w:t>Remuneration Principle 6 - Remuneration and Capital</w:t>
      </w:r>
      <w:bookmarkEnd w:id="20"/>
      <w:bookmarkEnd w:id="21"/>
    </w:p>
    <w:p w:rsidR="006E3EC7" w:rsidRPr="0047436C" w:rsidRDefault="006E3EC7" w:rsidP="0047436C">
      <w:pPr>
        <w:jc w:val="both"/>
        <w:rPr>
          <w:rFonts w:ascii="Calibri" w:hAnsi="Calibri"/>
          <w:sz w:val="22"/>
          <w:szCs w:val="22"/>
        </w:rPr>
      </w:pPr>
      <w:r w:rsidRPr="0047436C">
        <w:rPr>
          <w:rFonts w:ascii="Calibri" w:hAnsi="Calibri"/>
          <w:sz w:val="22"/>
          <w:szCs w:val="22"/>
        </w:rPr>
        <w:t>The Firm</w:t>
      </w:r>
      <w:r w:rsidR="009B1116" w:rsidRPr="0047436C">
        <w:rPr>
          <w:rFonts w:ascii="Calibri" w:hAnsi="Calibri"/>
          <w:sz w:val="22"/>
          <w:szCs w:val="22"/>
        </w:rPr>
        <w:t>,</w:t>
      </w:r>
      <w:r w:rsidRPr="0047436C">
        <w:rPr>
          <w:rFonts w:ascii="Calibri" w:hAnsi="Calibri"/>
          <w:sz w:val="22"/>
          <w:szCs w:val="22"/>
        </w:rPr>
        <w:t xml:space="preserve"> through its ICAAP</w:t>
      </w:r>
      <w:r w:rsidR="009B1116" w:rsidRPr="0047436C">
        <w:rPr>
          <w:rFonts w:ascii="Calibri" w:hAnsi="Calibri"/>
          <w:sz w:val="22"/>
          <w:szCs w:val="22"/>
        </w:rPr>
        <w:t>,</w:t>
      </w:r>
      <w:r w:rsidRPr="0047436C">
        <w:rPr>
          <w:rFonts w:ascii="Calibri" w:hAnsi="Calibri"/>
          <w:sz w:val="22"/>
          <w:szCs w:val="22"/>
        </w:rPr>
        <w:t xml:space="preserve"> calculates its liquidity and ongoing ca</w:t>
      </w:r>
      <w:r w:rsidR="004F5BD3" w:rsidRPr="0047436C">
        <w:rPr>
          <w:rFonts w:ascii="Calibri" w:hAnsi="Calibri"/>
          <w:sz w:val="22"/>
          <w:szCs w:val="22"/>
        </w:rPr>
        <w:t xml:space="preserve">pital requirement on a rolling </w:t>
      </w:r>
      <w:r w:rsidR="009B1116" w:rsidRPr="0047436C">
        <w:rPr>
          <w:rFonts w:ascii="Calibri" w:hAnsi="Calibri"/>
          <w:sz w:val="22"/>
          <w:szCs w:val="22"/>
        </w:rPr>
        <w:t xml:space="preserve">three </w:t>
      </w:r>
      <w:r w:rsidRPr="0047436C">
        <w:rPr>
          <w:rFonts w:ascii="Calibri" w:hAnsi="Calibri"/>
          <w:sz w:val="22"/>
          <w:szCs w:val="22"/>
        </w:rPr>
        <w:t xml:space="preserve">year basis. This is reviewed and stress tested annually by the </w:t>
      </w:r>
      <w:r w:rsidR="003D12B2">
        <w:rPr>
          <w:rFonts w:ascii="Calibri" w:hAnsi="Calibri"/>
          <w:sz w:val="22"/>
          <w:szCs w:val="22"/>
        </w:rPr>
        <w:t>Partners</w:t>
      </w:r>
      <w:r w:rsidRPr="0047436C">
        <w:rPr>
          <w:rFonts w:ascii="Calibri" w:hAnsi="Calibri"/>
          <w:sz w:val="22"/>
          <w:szCs w:val="22"/>
        </w:rPr>
        <w:t xml:space="preserve">. Following the ICAAP review, the </w:t>
      </w:r>
      <w:r w:rsidR="003D12B2">
        <w:rPr>
          <w:rFonts w:ascii="Calibri" w:hAnsi="Calibri"/>
          <w:sz w:val="22"/>
          <w:szCs w:val="22"/>
        </w:rPr>
        <w:t>Partners</w:t>
      </w:r>
      <w:r w:rsidRPr="0047436C">
        <w:rPr>
          <w:rFonts w:ascii="Calibri" w:hAnsi="Calibri"/>
          <w:sz w:val="22"/>
          <w:szCs w:val="22"/>
        </w:rPr>
        <w:t xml:space="preserve"> </w:t>
      </w:r>
      <w:r w:rsidR="00E01883">
        <w:rPr>
          <w:rFonts w:ascii="Calibri" w:hAnsi="Calibri"/>
          <w:sz w:val="22"/>
          <w:szCs w:val="22"/>
        </w:rPr>
        <w:t>will determine</w:t>
      </w:r>
      <w:r w:rsidRPr="0047436C">
        <w:rPr>
          <w:rFonts w:ascii="Calibri" w:hAnsi="Calibri"/>
          <w:sz w:val="22"/>
          <w:szCs w:val="22"/>
        </w:rPr>
        <w:t xml:space="preserve"> the size of the variable remuneration pool. This will take into consideration:</w:t>
      </w:r>
    </w:p>
    <w:p w:rsidR="006E3EC7" w:rsidRPr="0047436C" w:rsidRDefault="006E3EC7" w:rsidP="0047436C">
      <w:pPr>
        <w:jc w:val="both"/>
        <w:rPr>
          <w:rFonts w:ascii="Calibri" w:hAnsi="Calibri"/>
          <w:sz w:val="22"/>
          <w:szCs w:val="22"/>
        </w:rPr>
      </w:pPr>
    </w:p>
    <w:p w:rsidR="004F5BD3" w:rsidRPr="0047436C" w:rsidRDefault="004F5BD3" w:rsidP="0047436C">
      <w:pPr>
        <w:pStyle w:val="ListParagraph"/>
        <w:numPr>
          <w:ilvl w:val="0"/>
          <w:numId w:val="15"/>
        </w:numPr>
        <w:jc w:val="both"/>
        <w:rPr>
          <w:rFonts w:ascii="Calibri" w:hAnsi="Calibri"/>
          <w:sz w:val="22"/>
          <w:szCs w:val="22"/>
        </w:rPr>
      </w:pPr>
      <w:r w:rsidRPr="0047436C">
        <w:rPr>
          <w:rFonts w:ascii="Calibri" w:hAnsi="Calibri"/>
          <w:sz w:val="22"/>
          <w:szCs w:val="22"/>
        </w:rPr>
        <w:t>The Firm’s regulatory capital requirement</w:t>
      </w:r>
      <w:r w:rsidR="009B1116" w:rsidRPr="0047436C">
        <w:rPr>
          <w:rFonts w:ascii="Calibri" w:hAnsi="Calibri"/>
          <w:sz w:val="22"/>
          <w:szCs w:val="22"/>
        </w:rPr>
        <w:t>;</w:t>
      </w:r>
    </w:p>
    <w:p w:rsidR="006E3EC7" w:rsidRPr="0047436C" w:rsidRDefault="009B1116" w:rsidP="0047436C">
      <w:pPr>
        <w:pStyle w:val="ListParagraph"/>
        <w:numPr>
          <w:ilvl w:val="0"/>
          <w:numId w:val="15"/>
        </w:numPr>
        <w:jc w:val="both"/>
        <w:rPr>
          <w:rFonts w:ascii="Calibri" w:hAnsi="Calibri"/>
          <w:sz w:val="22"/>
          <w:szCs w:val="22"/>
        </w:rPr>
      </w:pPr>
      <w:r w:rsidRPr="0047436C">
        <w:rPr>
          <w:rFonts w:ascii="Calibri" w:hAnsi="Calibri"/>
          <w:sz w:val="22"/>
          <w:szCs w:val="22"/>
        </w:rPr>
        <w:t>T</w:t>
      </w:r>
      <w:r w:rsidR="00291D2C" w:rsidRPr="0047436C">
        <w:rPr>
          <w:rFonts w:ascii="Calibri" w:hAnsi="Calibri"/>
          <w:sz w:val="22"/>
          <w:szCs w:val="22"/>
        </w:rPr>
        <w:t>he revenues which have been rec</w:t>
      </w:r>
      <w:r w:rsidR="006E3EC7" w:rsidRPr="0047436C">
        <w:rPr>
          <w:rFonts w:ascii="Calibri" w:hAnsi="Calibri"/>
          <w:sz w:val="22"/>
          <w:szCs w:val="22"/>
        </w:rPr>
        <w:t>e</w:t>
      </w:r>
      <w:r w:rsidR="00291D2C" w:rsidRPr="0047436C">
        <w:rPr>
          <w:rFonts w:ascii="Calibri" w:hAnsi="Calibri"/>
          <w:sz w:val="22"/>
          <w:szCs w:val="22"/>
        </w:rPr>
        <w:t>i</w:t>
      </w:r>
      <w:r w:rsidR="006E3EC7" w:rsidRPr="0047436C">
        <w:rPr>
          <w:rFonts w:ascii="Calibri" w:hAnsi="Calibri"/>
          <w:sz w:val="22"/>
          <w:szCs w:val="22"/>
        </w:rPr>
        <w:t>ved in cash;</w:t>
      </w:r>
    </w:p>
    <w:p w:rsidR="006E3EC7" w:rsidRPr="0047436C" w:rsidRDefault="009B1116" w:rsidP="0047436C">
      <w:pPr>
        <w:pStyle w:val="ListParagraph"/>
        <w:numPr>
          <w:ilvl w:val="0"/>
          <w:numId w:val="15"/>
        </w:numPr>
        <w:jc w:val="both"/>
        <w:rPr>
          <w:rFonts w:ascii="Calibri" w:hAnsi="Calibri"/>
          <w:sz w:val="22"/>
          <w:szCs w:val="22"/>
        </w:rPr>
      </w:pPr>
      <w:r w:rsidRPr="0047436C">
        <w:rPr>
          <w:rFonts w:ascii="Calibri" w:hAnsi="Calibri"/>
          <w:sz w:val="22"/>
          <w:szCs w:val="22"/>
        </w:rPr>
        <w:t xml:space="preserve">Any </w:t>
      </w:r>
      <w:r w:rsidR="006E3EC7" w:rsidRPr="0047436C">
        <w:rPr>
          <w:rFonts w:ascii="Calibri" w:hAnsi="Calibri"/>
          <w:sz w:val="22"/>
          <w:szCs w:val="22"/>
        </w:rPr>
        <w:t>revenues which have not yet been received but are guaranteed;</w:t>
      </w:r>
    </w:p>
    <w:p w:rsidR="006E3EC7" w:rsidRPr="0047436C" w:rsidRDefault="009B1116" w:rsidP="0047436C">
      <w:pPr>
        <w:pStyle w:val="ListParagraph"/>
        <w:numPr>
          <w:ilvl w:val="0"/>
          <w:numId w:val="15"/>
        </w:numPr>
        <w:jc w:val="both"/>
        <w:rPr>
          <w:rFonts w:ascii="Calibri" w:hAnsi="Calibri"/>
          <w:sz w:val="22"/>
          <w:szCs w:val="22"/>
        </w:rPr>
      </w:pPr>
      <w:r w:rsidRPr="0047436C">
        <w:rPr>
          <w:rFonts w:ascii="Calibri" w:hAnsi="Calibri"/>
          <w:sz w:val="22"/>
          <w:szCs w:val="22"/>
        </w:rPr>
        <w:t xml:space="preserve">Business </w:t>
      </w:r>
      <w:r w:rsidR="006E3EC7" w:rsidRPr="0047436C">
        <w:rPr>
          <w:rFonts w:ascii="Calibri" w:hAnsi="Calibri"/>
          <w:sz w:val="22"/>
          <w:szCs w:val="22"/>
        </w:rPr>
        <w:t>cycles</w:t>
      </w:r>
      <w:r w:rsidRPr="0047436C">
        <w:rPr>
          <w:rFonts w:ascii="Calibri" w:hAnsi="Calibri"/>
          <w:sz w:val="22"/>
          <w:szCs w:val="22"/>
        </w:rPr>
        <w:t>; and</w:t>
      </w:r>
    </w:p>
    <w:p w:rsidR="006E3EC7" w:rsidRPr="0047436C" w:rsidRDefault="009B1116" w:rsidP="0047436C">
      <w:pPr>
        <w:pStyle w:val="ListParagraph"/>
        <w:numPr>
          <w:ilvl w:val="0"/>
          <w:numId w:val="15"/>
        </w:numPr>
        <w:jc w:val="both"/>
        <w:rPr>
          <w:rFonts w:ascii="Calibri" w:hAnsi="Calibri"/>
          <w:sz w:val="22"/>
          <w:szCs w:val="22"/>
        </w:rPr>
      </w:pPr>
      <w:r w:rsidRPr="0047436C">
        <w:rPr>
          <w:rFonts w:ascii="Calibri" w:hAnsi="Calibri"/>
          <w:sz w:val="22"/>
          <w:szCs w:val="22"/>
        </w:rPr>
        <w:t>D</w:t>
      </w:r>
      <w:r w:rsidR="006E3EC7" w:rsidRPr="0047436C">
        <w:rPr>
          <w:rFonts w:ascii="Calibri" w:hAnsi="Calibri"/>
          <w:sz w:val="22"/>
          <w:szCs w:val="22"/>
        </w:rPr>
        <w:t>eferred variable remuneration payments</w:t>
      </w:r>
      <w:r w:rsidRPr="0047436C">
        <w:rPr>
          <w:rFonts w:ascii="Calibri" w:hAnsi="Calibri"/>
          <w:sz w:val="22"/>
          <w:szCs w:val="22"/>
        </w:rPr>
        <w:t>.</w:t>
      </w:r>
      <w:r w:rsidR="006E3EC7" w:rsidRPr="0047436C">
        <w:rPr>
          <w:rFonts w:ascii="Calibri" w:hAnsi="Calibri"/>
          <w:sz w:val="22"/>
          <w:szCs w:val="22"/>
        </w:rPr>
        <w:t xml:space="preserve"> </w:t>
      </w:r>
    </w:p>
    <w:p w:rsidR="0007437A" w:rsidRPr="0047436C" w:rsidRDefault="0007437A" w:rsidP="0047436C">
      <w:pPr>
        <w:jc w:val="both"/>
        <w:rPr>
          <w:rFonts w:ascii="Calibri" w:hAnsi="Calibri"/>
          <w:sz w:val="22"/>
          <w:szCs w:val="22"/>
        </w:rPr>
      </w:pPr>
    </w:p>
    <w:p w:rsidR="00291D2C" w:rsidRPr="0047436C" w:rsidRDefault="004F5BD3" w:rsidP="0047436C">
      <w:pPr>
        <w:jc w:val="both"/>
        <w:rPr>
          <w:rFonts w:ascii="Calibri" w:hAnsi="Calibri"/>
          <w:sz w:val="22"/>
          <w:szCs w:val="22"/>
        </w:rPr>
      </w:pPr>
      <w:r w:rsidRPr="0047436C">
        <w:rPr>
          <w:rFonts w:ascii="Calibri" w:hAnsi="Calibri"/>
          <w:sz w:val="22"/>
          <w:szCs w:val="22"/>
        </w:rPr>
        <w:t xml:space="preserve">The Firm’s </w:t>
      </w:r>
      <w:r w:rsidR="006E3EC7" w:rsidRPr="0047436C">
        <w:rPr>
          <w:rFonts w:ascii="Calibri" w:hAnsi="Calibri"/>
          <w:sz w:val="22"/>
          <w:szCs w:val="22"/>
        </w:rPr>
        <w:t>employment contracts allow the Firm to vary the date of any variable remuneration payments</w:t>
      </w:r>
      <w:r w:rsidRPr="0047436C">
        <w:rPr>
          <w:rFonts w:ascii="Calibri" w:hAnsi="Calibri"/>
          <w:sz w:val="22"/>
          <w:szCs w:val="22"/>
        </w:rPr>
        <w:t xml:space="preserve"> or cease to make any such payment</w:t>
      </w:r>
      <w:r w:rsidR="006E3EC7" w:rsidRPr="0047436C">
        <w:rPr>
          <w:rFonts w:ascii="Calibri" w:hAnsi="Calibri"/>
          <w:sz w:val="22"/>
          <w:szCs w:val="22"/>
        </w:rPr>
        <w:t xml:space="preserve">. The Firm ensures that any payment of variable remuneration </w:t>
      </w:r>
      <w:r w:rsidR="009B1116" w:rsidRPr="0047436C">
        <w:rPr>
          <w:rFonts w:ascii="Calibri" w:hAnsi="Calibri"/>
          <w:sz w:val="22"/>
          <w:szCs w:val="22"/>
        </w:rPr>
        <w:t xml:space="preserve">is made only </w:t>
      </w:r>
      <w:r w:rsidR="006E3EC7" w:rsidRPr="0047436C">
        <w:rPr>
          <w:rFonts w:ascii="Calibri" w:hAnsi="Calibri"/>
          <w:sz w:val="22"/>
          <w:szCs w:val="22"/>
        </w:rPr>
        <w:t xml:space="preserve">following </w:t>
      </w:r>
      <w:r w:rsidR="00F158FD" w:rsidRPr="0047436C">
        <w:rPr>
          <w:rFonts w:ascii="Calibri" w:hAnsi="Calibri"/>
          <w:sz w:val="22"/>
          <w:szCs w:val="22"/>
        </w:rPr>
        <w:t>risk adjustments to profits</w:t>
      </w:r>
      <w:r w:rsidRPr="0047436C">
        <w:rPr>
          <w:rFonts w:ascii="Calibri" w:hAnsi="Calibri"/>
          <w:sz w:val="22"/>
          <w:szCs w:val="22"/>
        </w:rPr>
        <w:t xml:space="preserve"> and</w:t>
      </w:r>
      <w:r w:rsidR="009B1116" w:rsidRPr="0047436C">
        <w:rPr>
          <w:rFonts w:ascii="Calibri" w:hAnsi="Calibri"/>
          <w:sz w:val="22"/>
          <w:szCs w:val="22"/>
        </w:rPr>
        <w:t>,</w:t>
      </w:r>
      <w:r w:rsidRPr="0047436C">
        <w:rPr>
          <w:rFonts w:ascii="Calibri" w:hAnsi="Calibri"/>
          <w:sz w:val="22"/>
          <w:szCs w:val="22"/>
        </w:rPr>
        <w:t xml:space="preserve"> where the Firm is not at risk of being unable to maintain a sound capital base</w:t>
      </w:r>
      <w:r w:rsidR="006E3EC7" w:rsidRPr="0047436C">
        <w:rPr>
          <w:rFonts w:ascii="Calibri" w:hAnsi="Calibri"/>
          <w:sz w:val="22"/>
          <w:szCs w:val="22"/>
        </w:rPr>
        <w:t xml:space="preserve">.       </w:t>
      </w:r>
    </w:p>
    <w:p w:rsidR="005C1E02" w:rsidRPr="0047436C" w:rsidRDefault="006E3EC7" w:rsidP="00B92D12">
      <w:pPr>
        <w:pStyle w:val="Heading1"/>
      </w:pPr>
      <w:bookmarkStart w:id="22" w:name="_Toc324769764"/>
      <w:bookmarkStart w:id="23" w:name="_Toc416183105"/>
      <w:r w:rsidRPr="0047436C">
        <w:t>Remuneration Principle 7 - Exceptional Government Intervention</w:t>
      </w:r>
      <w:bookmarkEnd w:id="22"/>
      <w:bookmarkEnd w:id="23"/>
    </w:p>
    <w:p w:rsidR="0021745C" w:rsidRPr="0047436C" w:rsidRDefault="006E3EC7" w:rsidP="0047436C">
      <w:pPr>
        <w:jc w:val="both"/>
        <w:rPr>
          <w:rFonts w:ascii="Calibri" w:hAnsi="Calibri"/>
          <w:sz w:val="22"/>
          <w:szCs w:val="22"/>
        </w:rPr>
      </w:pPr>
      <w:r w:rsidRPr="0047436C">
        <w:rPr>
          <w:rFonts w:ascii="Calibri" w:hAnsi="Calibri"/>
          <w:sz w:val="22"/>
          <w:szCs w:val="22"/>
        </w:rPr>
        <w:t>The Firm has not received any exception</w:t>
      </w:r>
      <w:r w:rsidR="00C14F4F" w:rsidRPr="0047436C">
        <w:rPr>
          <w:rFonts w:ascii="Calibri" w:hAnsi="Calibri"/>
          <w:sz w:val="22"/>
          <w:szCs w:val="22"/>
        </w:rPr>
        <w:t>al</w:t>
      </w:r>
      <w:r w:rsidRPr="0047436C">
        <w:rPr>
          <w:rFonts w:ascii="Calibri" w:hAnsi="Calibri"/>
          <w:sz w:val="22"/>
          <w:szCs w:val="22"/>
        </w:rPr>
        <w:t xml:space="preserve"> </w:t>
      </w:r>
      <w:r w:rsidR="00530A4C" w:rsidRPr="0047436C">
        <w:rPr>
          <w:rFonts w:ascii="Calibri" w:hAnsi="Calibri"/>
          <w:sz w:val="22"/>
          <w:szCs w:val="22"/>
        </w:rPr>
        <w:t>government</w:t>
      </w:r>
      <w:r w:rsidRPr="0047436C">
        <w:rPr>
          <w:rFonts w:ascii="Calibri" w:hAnsi="Calibri"/>
          <w:sz w:val="22"/>
          <w:szCs w:val="22"/>
        </w:rPr>
        <w:t xml:space="preserve"> intervention, nor is it anticipated that the Firm would qualify for such intervention.</w:t>
      </w:r>
      <w:r w:rsidR="00DB22AF" w:rsidRPr="0047436C">
        <w:rPr>
          <w:rFonts w:ascii="Calibri" w:hAnsi="Calibri"/>
          <w:sz w:val="22"/>
          <w:szCs w:val="22"/>
        </w:rPr>
        <w:t xml:space="preserve"> The Firm does not consider this Remuneration Principle as relevant to it.</w:t>
      </w:r>
    </w:p>
    <w:p w:rsidR="005C1E02" w:rsidRPr="0047436C" w:rsidRDefault="006E3EC7" w:rsidP="00B92D12">
      <w:pPr>
        <w:pStyle w:val="Heading1"/>
      </w:pPr>
      <w:bookmarkStart w:id="24" w:name="_Toc324769765"/>
      <w:bookmarkStart w:id="25" w:name="_Toc416183106"/>
      <w:r w:rsidRPr="0047436C">
        <w:t>Remuneration Principle 8 - Profit-based measurement and risk adjustment</w:t>
      </w:r>
      <w:bookmarkEnd w:id="24"/>
      <w:bookmarkEnd w:id="25"/>
    </w:p>
    <w:p w:rsidR="00B92D12" w:rsidRPr="0047436C" w:rsidRDefault="006E3EC7" w:rsidP="0047436C">
      <w:pPr>
        <w:jc w:val="both"/>
        <w:rPr>
          <w:rFonts w:ascii="Calibri" w:hAnsi="Calibri"/>
          <w:sz w:val="22"/>
          <w:szCs w:val="22"/>
        </w:rPr>
      </w:pPr>
      <w:r w:rsidRPr="0047436C">
        <w:rPr>
          <w:rFonts w:ascii="Calibri" w:hAnsi="Calibri"/>
          <w:sz w:val="22"/>
          <w:szCs w:val="22"/>
        </w:rPr>
        <w:t xml:space="preserve">The Firm's risk analysis </w:t>
      </w:r>
      <w:r w:rsidRPr="00E01883">
        <w:rPr>
          <w:rFonts w:ascii="Calibri" w:hAnsi="Calibri"/>
          <w:sz w:val="22"/>
          <w:szCs w:val="22"/>
        </w:rPr>
        <w:t xml:space="preserve">is </w:t>
      </w:r>
      <w:r w:rsidRPr="00E01883">
        <w:rPr>
          <w:rFonts w:ascii="Calibri" w:hAnsi="Calibri"/>
          <w:sz w:val="22"/>
          <w:szCs w:val="22"/>
          <w:lang w:eastAsia="en-US"/>
        </w:rPr>
        <w:t>incorporated into the Firm's ICAAP</w:t>
      </w:r>
      <w:r w:rsidRPr="00E01883">
        <w:rPr>
          <w:rFonts w:ascii="Calibri" w:hAnsi="Calibri"/>
          <w:sz w:val="22"/>
          <w:szCs w:val="22"/>
        </w:rPr>
        <w:t xml:space="preserve"> </w:t>
      </w:r>
      <w:r w:rsidRPr="0047436C">
        <w:rPr>
          <w:rFonts w:ascii="Calibri" w:hAnsi="Calibri"/>
          <w:sz w:val="22"/>
          <w:szCs w:val="22"/>
        </w:rPr>
        <w:t>and takes</w:t>
      </w:r>
      <w:r w:rsidR="00455AAC" w:rsidRPr="0047436C">
        <w:rPr>
          <w:rFonts w:ascii="Calibri" w:hAnsi="Calibri"/>
          <w:sz w:val="22"/>
          <w:szCs w:val="22"/>
        </w:rPr>
        <w:t xml:space="preserve"> into</w:t>
      </w:r>
      <w:r w:rsidRPr="0047436C">
        <w:rPr>
          <w:rFonts w:ascii="Calibri" w:hAnsi="Calibri"/>
          <w:sz w:val="22"/>
          <w:szCs w:val="22"/>
        </w:rPr>
        <w:t xml:space="preserve"> account actual and potential risks faced by the Firm on an ongoing basis. </w:t>
      </w:r>
    </w:p>
    <w:p w:rsidR="005C1E02" w:rsidRPr="0047436C" w:rsidRDefault="006E3EC7" w:rsidP="00B92D12">
      <w:pPr>
        <w:pStyle w:val="Heading1"/>
        <w:rPr>
          <w:i/>
        </w:rPr>
      </w:pPr>
      <w:bookmarkStart w:id="26" w:name="_Toc324769766"/>
      <w:bookmarkStart w:id="27" w:name="_Toc416183107"/>
      <w:r w:rsidRPr="0047436C">
        <w:t>Remuneration Principle 9 - Pension Policy</w:t>
      </w:r>
      <w:bookmarkEnd w:id="26"/>
      <w:bookmarkEnd w:id="27"/>
    </w:p>
    <w:p w:rsidR="00843E81" w:rsidRPr="0047436C" w:rsidRDefault="0047436C" w:rsidP="0047436C">
      <w:pPr>
        <w:jc w:val="both"/>
        <w:rPr>
          <w:rFonts w:ascii="Calibri" w:hAnsi="Calibri"/>
          <w:sz w:val="22"/>
          <w:szCs w:val="22"/>
        </w:rPr>
      </w:pPr>
      <w:r>
        <w:rPr>
          <w:rFonts w:ascii="Calibri" w:hAnsi="Calibri"/>
          <w:sz w:val="22"/>
          <w:szCs w:val="22"/>
        </w:rPr>
        <w:t>The Firm does not offer a staff pension and therefore t</w:t>
      </w:r>
      <w:r w:rsidRPr="0047436C">
        <w:rPr>
          <w:rFonts w:ascii="Calibri" w:hAnsi="Calibri"/>
          <w:sz w:val="22"/>
          <w:szCs w:val="22"/>
        </w:rPr>
        <w:t>he Firm does not consider this Remuneration Principle as relevant to it.</w:t>
      </w:r>
    </w:p>
    <w:p w:rsidR="005C1E02" w:rsidRPr="0047436C" w:rsidRDefault="004151C3" w:rsidP="00B92D12">
      <w:pPr>
        <w:pStyle w:val="Heading1"/>
        <w:rPr>
          <w:i/>
        </w:rPr>
      </w:pPr>
      <w:bookmarkStart w:id="28" w:name="_Toc324769767"/>
      <w:bookmarkStart w:id="29" w:name="_Toc416183108"/>
      <w:r w:rsidRPr="0047436C">
        <w:t>Remuneration Principle 10 – Personal Investment Strategies</w:t>
      </w:r>
      <w:bookmarkEnd w:id="28"/>
      <w:bookmarkEnd w:id="29"/>
    </w:p>
    <w:p w:rsidR="003F5E81" w:rsidRDefault="004151C3" w:rsidP="0047436C">
      <w:pPr>
        <w:jc w:val="both"/>
        <w:rPr>
          <w:rFonts w:ascii="Calibri" w:hAnsi="Calibri"/>
          <w:sz w:val="22"/>
          <w:szCs w:val="22"/>
        </w:rPr>
      </w:pPr>
      <w:r w:rsidRPr="0047436C">
        <w:rPr>
          <w:rFonts w:ascii="Calibri" w:hAnsi="Calibri"/>
          <w:sz w:val="22"/>
          <w:szCs w:val="22"/>
        </w:rPr>
        <w:t>The Firm</w:t>
      </w:r>
      <w:r w:rsidR="00EB47DD" w:rsidRPr="0047436C">
        <w:rPr>
          <w:rFonts w:ascii="Calibri" w:hAnsi="Calibri"/>
          <w:sz w:val="22"/>
          <w:szCs w:val="22"/>
        </w:rPr>
        <w:t xml:space="preserve"> is committed to ensuring the effectiveness of its policies and procedures</w:t>
      </w:r>
      <w:r w:rsidR="00A92932" w:rsidRPr="0047436C">
        <w:rPr>
          <w:rFonts w:ascii="Calibri" w:hAnsi="Calibri"/>
          <w:sz w:val="22"/>
          <w:szCs w:val="22"/>
        </w:rPr>
        <w:t>. These are</w:t>
      </w:r>
      <w:r w:rsidR="00EB47DD" w:rsidRPr="0047436C">
        <w:rPr>
          <w:rFonts w:ascii="Calibri" w:hAnsi="Calibri"/>
          <w:sz w:val="22"/>
          <w:szCs w:val="22"/>
        </w:rPr>
        <w:t xml:space="preserve"> </w:t>
      </w:r>
      <w:r w:rsidR="00A92932" w:rsidRPr="0047436C">
        <w:rPr>
          <w:rFonts w:ascii="Calibri" w:hAnsi="Calibri"/>
          <w:sz w:val="22"/>
          <w:szCs w:val="22"/>
        </w:rPr>
        <w:t xml:space="preserve">designed to only </w:t>
      </w:r>
      <w:r w:rsidR="00EB47DD" w:rsidRPr="0047436C">
        <w:rPr>
          <w:rFonts w:ascii="Calibri" w:hAnsi="Calibri"/>
          <w:sz w:val="22"/>
          <w:szCs w:val="22"/>
        </w:rPr>
        <w:t>reward employees acting within the Firm’s risk tolerances</w:t>
      </w:r>
      <w:r w:rsidR="003C70D2" w:rsidRPr="0047436C">
        <w:rPr>
          <w:rFonts w:ascii="Calibri" w:hAnsi="Calibri"/>
          <w:sz w:val="22"/>
          <w:szCs w:val="22"/>
        </w:rPr>
        <w:t xml:space="preserve"> and to ensure that the Firm is adequately capit</w:t>
      </w:r>
      <w:r w:rsidR="00F765CF">
        <w:rPr>
          <w:rFonts w:ascii="Calibri" w:hAnsi="Calibri"/>
          <w:sz w:val="22"/>
          <w:szCs w:val="22"/>
        </w:rPr>
        <w:t>alised with sufficient liquid</w:t>
      </w:r>
      <w:r w:rsidR="003C70D2" w:rsidRPr="0047436C">
        <w:rPr>
          <w:rFonts w:ascii="Calibri" w:hAnsi="Calibri"/>
          <w:sz w:val="22"/>
          <w:szCs w:val="22"/>
        </w:rPr>
        <w:t xml:space="preserve"> assets</w:t>
      </w:r>
      <w:r w:rsidR="00EB47DD" w:rsidRPr="0047436C">
        <w:rPr>
          <w:rFonts w:ascii="Calibri" w:hAnsi="Calibri"/>
          <w:sz w:val="22"/>
          <w:szCs w:val="22"/>
        </w:rPr>
        <w:t xml:space="preserve">. </w:t>
      </w:r>
      <w:r w:rsidR="00EE05BE">
        <w:rPr>
          <w:rFonts w:ascii="Calibri" w:hAnsi="Calibri"/>
          <w:sz w:val="22"/>
          <w:szCs w:val="22"/>
        </w:rPr>
        <w:t xml:space="preserve"> The firm currently does not </w:t>
      </w:r>
      <w:r w:rsidR="00F20724">
        <w:rPr>
          <w:rFonts w:ascii="Calibri" w:hAnsi="Calibri"/>
          <w:sz w:val="22"/>
          <w:szCs w:val="22"/>
        </w:rPr>
        <w:t xml:space="preserve">enter into </w:t>
      </w:r>
      <w:r w:rsidR="00F20724">
        <w:rPr>
          <w:rFonts w:ascii="Calibri" w:hAnsi="Calibri"/>
          <w:sz w:val="22"/>
          <w:szCs w:val="22"/>
        </w:rPr>
        <w:lastRenderedPageBreak/>
        <w:t>agreements to award</w:t>
      </w:r>
      <w:r w:rsidR="00EE05BE">
        <w:rPr>
          <w:rFonts w:ascii="Calibri" w:hAnsi="Calibri"/>
          <w:sz w:val="22"/>
          <w:szCs w:val="22"/>
        </w:rPr>
        <w:t xml:space="preserve"> deferred remuneration and therefore the partners have considered that this clause is not relevant and will review should deferred remuneration come into effect.</w:t>
      </w:r>
    </w:p>
    <w:p w:rsidR="003F5E81" w:rsidRDefault="003F5E81" w:rsidP="0047436C">
      <w:pPr>
        <w:jc w:val="both"/>
        <w:rPr>
          <w:rFonts w:ascii="Calibri" w:hAnsi="Calibri"/>
          <w:sz w:val="22"/>
          <w:szCs w:val="22"/>
        </w:rPr>
      </w:pPr>
    </w:p>
    <w:p w:rsidR="005C1E02" w:rsidRPr="0047436C" w:rsidRDefault="007C0E8A" w:rsidP="00B92D12">
      <w:pPr>
        <w:pStyle w:val="Heading1"/>
      </w:pPr>
      <w:bookmarkStart w:id="30" w:name="_Toc324769768"/>
      <w:bookmarkStart w:id="31" w:name="_Toc416183109"/>
      <w:r w:rsidRPr="0047436C">
        <w:t>Remuneration Principle 11 – Avoidance of the Remuneration Code</w:t>
      </w:r>
      <w:bookmarkEnd w:id="30"/>
      <w:bookmarkEnd w:id="31"/>
    </w:p>
    <w:p w:rsidR="0021745C" w:rsidRPr="0047436C" w:rsidRDefault="00FA2BA6" w:rsidP="0047436C">
      <w:pPr>
        <w:jc w:val="both"/>
        <w:rPr>
          <w:rFonts w:ascii="Calibri" w:hAnsi="Calibri"/>
          <w:sz w:val="22"/>
          <w:szCs w:val="22"/>
        </w:rPr>
      </w:pPr>
      <w:r w:rsidRPr="0047436C">
        <w:rPr>
          <w:rFonts w:ascii="Calibri" w:hAnsi="Calibri"/>
          <w:sz w:val="22"/>
          <w:szCs w:val="22"/>
        </w:rPr>
        <w:t>The Firm’s remuneration policies and procedures are designed to ensure compliance with the Code</w:t>
      </w:r>
      <w:r w:rsidR="00A92932" w:rsidRPr="0047436C">
        <w:rPr>
          <w:rFonts w:ascii="Calibri" w:hAnsi="Calibri"/>
          <w:sz w:val="22"/>
          <w:szCs w:val="22"/>
        </w:rPr>
        <w:t xml:space="preserve">. </w:t>
      </w:r>
      <w:r w:rsidRPr="0047436C">
        <w:rPr>
          <w:rFonts w:ascii="Calibri" w:hAnsi="Calibri"/>
          <w:sz w:val="22"/>
          <w:szCs w:val="22"/>
        </w:rPr>
        <w:t xml:space="preserve">All variable remuneration is paid directly by the Firm or another group entity subject </w:t>
      </w:r>
      <w:r w:rsidR="00E57130" w:rsidRPr="0047436C">
        <w:rPr>
          <w:rFonts w:ascii="Calibri" w:hAnsi="Calibri"/>
          <w:sz w:val="22"/>
          <w:szCs w:val="22"/>
        </w:rPr>
        <w:t xml:space="preserve">to </w:t>
      </w:r>
      <w:r w:rsidRPr="0047436C">
        <w:rPr>
          <w:rFonts w:ascii="Calibri" w:hAnsi="Calibri"/>
          <w:sz w:val="22"/>
          <w:szCs w:val="22"/>
        </w:rPr>
        <w:t>the Code</w:t>
      </w:r>
      <w:r w:rsidR="00E57130" w:rsidRPr="0047436C">
        <w:rPr>
          <w:rFonts w:ascii="Calibri" w:hAnsi="Calibri"/>
          <w:sz w:val="22"/>
          <w:szCs w:val="22"/>
        </w:rPr>
        <w:t>,</w:t>
      </w:r>
      <w:r w:rsidRPr="0047436C">
        <w:rPr>
          <w:rFonts w:ascii="Calibri" w:hAnsi="Calibri"/>
          <w:sz w:val="22"/>
          <w:szCs w:val="22"/>
        </w:rPr>
        <w:t xml:space="preserve"> and </w:t>
      </w:r>
      <w:r w:rsidR="0068620E" w:rsidRPr="0047436C">
        <w:rPr>
          <w:rFonts w:ascii="Calibri" w:hAnsi="Calibri"/>
          <w:sz w:val="22"/>
          <w:szCs w:val="22"/>
        </w:rPr>
        <w:t xml:space="preserve">agreed by the </w:t>
      </w:r>
      <w:r w:rsidR="003D12B2">
        <w:rPr>
          <w:rFonts w:ascii="Calibri" w:hAnsi="Calibri"/>
          <w:sz w:val="22"/>
          <w:szCs w:val="22"/>
        </w:rPr>
        <w:t>Partners</w:t>
      </w:r>
      <w:r w:rsidR="0068620E" w:rsidRPr="0047436C">
        <w:rPr>
          <w:rFonts w:ascii="Calibri" w:hAnsi="Calibri"/>
          <w:sz w:val="22"/>
          <w:szCs w:val="22"/>
        </w:rPr>
        <w:t xml:space="preserve"> on </w:t>
      </w:r>
      <w:r w:rsidR="00A46163" w:rsidRPr="0047436C">
        <w:rPr>
          <w:rFonts w:ascii="Calibri" w:hAnsi="Calibri"/>
          <w:sz w:val="22"/>
          <w:szCs w:val="22"/>
        </w:rPr>
        <w:t xml:space="preserve">at least </w:t>
      </w:r>
      <w:r w:rsidR="0068620E" w:rsidRPr="0047436C">
        <w:rPr>
          <w:rFonts w:ascii="Calibri" w:hAnsi="Calibri"/>
          <w:sz w:val="22"/>
          <w:szCs w:val="22"/>
        </w:rPr>
        <w:t>an annual basis</w:t>
      </w:r>
      <w:r w:rsidRPr="0047436C">
        <w:rPr>
          <w:rFonts w:ascii="Calibri" w:hAnsi="Calibri"/>
          <w:sz w:val="22"/>
          <w:szCs w:val="22"/>
        </w:rPr>
        <w:t xml:space="preserve">.  </w:t>
      </w:r>
    </w:p>
    <w:p w:rsidR="005C1E02" w:rsidRPr="0047436C" w:rsidRDefault="00FA2BA6" w:rsidP="00B92D12">
      <w:pPr>
        <w:pStyle w:val="Heading1"/>
        <w:rPr>
          <w:i/>
        </w:rPr>
      </w:pPr>
      <w:bookmarkStart w:id="32" w:name="_Toc324769769"/>
      <w:bookmarkStart w:id="33" w:name="_Toc416183110"/>
      <w:r w:rsidRPr="0047436C">
        <w:t>Remuneration Principle 12 – Remuneration Structures</w:t>
      </w:r>
      <w:bookmarkEnd w:id="32"/>
      <w:bookmarkEnd w:id="33"/>
    </w:p>
    <w:p w:rsidR="00E428D8" w:rsidRPr="00C16E7F" w:rsidRDefault="0068620E" w:rsidP="0047436C">
      <w:pPr>
        <w:jc w:val="both"/>
        <w:rPr>
          <w:rFonts w:ascii="Calibri" w:hAnsi="Calibri"/>
          <w:sz w:val="22"/>
          <w:szCs w:val="22"/>
        </w:rPr>
      </w:pPr>
      <w:r w:rsidRPr="00C16E7F">
        <w:rPr>
          <w:rFonts w:ascii="Calibri" w:hAnsi="Calibri"/>
          <w:sz w:val="22"/>
          <w:szCs w:val="22"/>
        </w:rPr>
        <w:t>The Firm</w:t>
      </w:r>
      <w:r w:rsidR="00A92932" w:rsidRPr="00C16E7F">
        <w:rPr>
          <w:rFonts w:ascii="Calibri" w:hAnsi="Calibri"/>
          <w:sz w:val="22"/>
          <w:szCs w:val="22"/>
        </w:rPr>
        <w:t>,</w:t>
      </w:r>
      <w:r w:rsidRPr="00C16E7F">
        <w:rPr>
          <w:rFonts w:ascii="Calibri" w:hAnsi="Calibri"/>
          <w:sz w:val="22"/>
          <w:szCs w:val="22"/>
        </w:rPr>
        <w:t xml:space="preserve"> through its ICAAP, has conducted a thorough risk and capital planning assessment of the business </w:t>
      </w:r>
      <w:r w:rsidR="00A92932" w:rsidRPr="00C16E7F">
        <w:rPr>
          <w:rFonts w:ascii="Calibri" w:hAnsi="Calibri"/>
          <w:sz w:val="22"/>
          <w:szCs w:val="22"/>
        </w:rPr>
        <w:t xml:space="preserve">for </w:t>
      </w:r>
      <w:r w:rsidR="00860AF2" w:rsidRPr="00C16E7F">
        <w:rPr>
          <w:rFonts w:ascii="Calibri" w:hAnsi="Calibri"/>
          <w:sz w:val="22"/>
          <w:szCs w:val="22"/>
        </w:rPr>
        <w:t xml:space="preserve">the next </w:t>
      </w:r>
      <w:r w:rsidR="00A92932" w:rsidRPr="00C16E7F">
        <w:rPr>
          <w:rFonts w:ascii="Calibri" w:hAnsi="Calibri"/>
          <w:sz w:val="22"/>
          <w:szCs w:val="22"/>
        </w:rPr>
        <w:t xml:space="preserve">three </w:t>
      </w:r>
      <w:r w:rsidRPr="00C16E7F">
        <w:rPr>
          <w:rFonts w:ascii="Calibri" w:hAnsi="Calibri"/>
          <w:sz w:val="22"/>
          <w:szCs w:val="22"/>
        </w:rPr>
        <w:t xml:space="preserve">years. This is reviewed annually by the </w:t>
      </w:r>
      <w:r w:rsidR="003D12B2">
        <w:rPr>
          <w:rFonts w:ascii="Calibri" w:hAnsi="Calibri"/>
          <w:sz w:val="22"/>
          <w:szCs w:val="22"/>
        </w:rPr>
        <w:t>Partners</w:t>
      </w:r>
      <w:r w:rsidRPr="00C16E7F">
        <w:rPr>
          <w:rFonts w:ascii="Calibri" w:hAnsi="Calibri"/>
          <w:sz w:val="22"/>
          <w:szCs w:val="22"/>
        </w:rPr>
        <w:t xml:space="preserve">. The </w:t>
      </w:r>
      <w:r w:rsidR="003D12B2">
        <w:rPr>
          <w:rFonts w:ascii="Calibri" w:hAnsi="Calibri"/>
          <w:sz w:val="22"/>
          <w:szCs w:val="22"/>
        </w:rPr>
        <w:t>Partners</w:t>
      </w:r>
      <w:r w:rsidR="00E428D8" w:rsidRPr="00C16E7F">
        <w:rPr>
          <w:rFonts w:ascii="Calibri" w:hAnsi="Calibri"/>
          <w:sz w:val="22"/>
          <w:szCs w:val="22"/>
        </w:rPr>
        <w:t xml:space="preserve"> </w:t>
      </w:r>
      <w:r w:rsidRPr="00C16E7F">
        <w:rPr>
          <w:rFonts w:ascii="Calibri" w:hAnsi="Calibri"/>
          <w:sz w:val="22"/>
          <w:szCs w:val="22"/>
        </w:rPr>
        <w:t xml:space="preserve">determine the </w:t>
      </w:r>
      <w:r w:rsidR="00E428D8" w:rsidRPr="00C16E7F">
        <w:rPr>
          <w:rFonts w:ascii="Calibri" w:hAnsi="Calibri"/>
          <w:sz w:val="22"/>
          <w:szCs w:val="22"/>
        </w:rPr>
        <w:t xml:space="preserve">size of the </w:t>
      </w:r>
      <w:r w:rsidRPr="00C16E7F">
        <w:rPr>
          <w:rFonts w:ascii="Calibri" w:hAnsi="Calibri"/>
          <w:sz w:val="22"/>
          <w:szCs w:val="22"/>
        </w:rPr>
        <w:t>variable remuneration pool available</w:t>
      </w:r>
      <w:r w:rsidR="00E428D8" w:rsidRPr="00C16E7F">
        <w:rPr>
          <w:rFonts w:ascii="Calibri" w:hAnsi="Calibri"/>
          <w:sz w:val="22"/>
          <w:szCs w:val="22"/>
        </w:rPr>
        <w:t>, taking into consideration:</w:t>
      </w:r>
    </w:p>
    <w:p w:rsidR="00E428D8" w:rsidRPr="00C16E7F" w:rsidRDefault="00E428D8" w:rsidP="0047436C">
      <w:pPr>
        <w:jc w:val="both"/>
        <w:rPr>
          <w:rFonts w:ascii="Calibri" w:hAnsi="Calibri"/>
          <w:sz w:val="22"/>
          <w:szCs w:val="22"/>
        </w:rPr>
      </w:pPr>
    </w:p>
    <w:p w:rsidR="00E428D8" w:rsidRPr="00C16E7F" w:rsidRDefault="00F571CC" w:rsidP="0047436C">
      <w:pPr>
        <w:pStyle w:val="ListParagraph"/>
        <w:numPr>
          <w:ilvl w:val="0"/>
          <w:numId w:val="13"/>
        </w:numPr>
        <w:jc w:val="both"/>
        <w:rPr>
          <w:rFonts w:ascii="Calibri" w:hAnsi="Calibri"/>
          <w:sz w:val="22"/>
          <w:szCs w:val="22"/>
        </w:rPr>
      </w:pPr>
      <w:r w:rsidRPr="00C16E7F">
        <w:rPr>
          <w:rFonts w:ascii="Calibri" w:hAnsi="Calibri"/>
          <w:sz w:val="22"/>
          <w:szCs w:val="22"/>
        </w:rPr>
        <w:t>T</w:t>
      </w:r>
      <w:r w:rsidR="00E428D8" w:rsidRPr="00C16E7F">
        <w:rPr>
          <w:rFonts w:ascii="Calibri" w:hAnsi="Calibri"/>
          <w:sz w:val="22"/>
          <w:szCs w:val="22"/>
        </w:rPr>
        <w:t>he remuneration required to retain qualified and experienced staff</w:t>
      </w:r>
      <w:r w:rsidR="00A92932" w:rsidRPr="00C16E7F">
        <w:rPr>
          <w:rFonts w:ascii="Calibri" w:hAnsi="Calibri"/>
          <w:sz w:val="22"/>
          <w:szCs w:val="22"/>
        </w:rPr>
        <w:t>;</w:t>
      </w:r>
      <w:r w:rsidR="0068620E" w:rsidRPr="00C16E7F">
        <w:rPr>
          <w:rFonts w:ascii="Calibri" w:hAnsi="Calibri"/>
          <w:sz w:val="22"/>
          <w:szCs w:val="22"/>
        </w:rPr>
        <w:t xml:space="preserve"> </w:t>
      </w:r>
    </w:p>
    <w:p w:rsidR="00E428D8" w:rsidRPr="00C16E7F" w:rsidRDefault="00E428D8" w:rsidP="0047436C">
      <w:pPr>
        <w:pStyle w:val="ListParagraph"/>
        <w:numPr>
          <w:ilvl w:val="0"/>
          <w:numId w:val="13"/>
        </w:numPr>
        <w:jc w:val="both"/>
        <w:rPr>
          <w:rFonts w:ascii="Calibri" w:hAnsi="Calibri"/>
          <w:sz w:val="22"/>
          <w:szCs w:val="22"/>
        </w:rPr>
      </w:pPr>
      <w:r w:rsidRPr="00C16E7F">
        <w:rPr>
          <w:rFonts w:ascii="Calibri" w:hAnsi="Calibri"/>
          <w:sz w:val="22"/>
          <w:szCs w:val="22"/>
        </w:rPr>
        <w:t>The cap</w:t>
      </w:r>
      <w:r w:rsidR="00860AF2" w:rsidRPr="00C16E7F">
        <w:rPr>
          <w:rFonts w:ascii="Calibri" w:hAnsi="Calibri"/>
          <w:sz w:val="22"/>
          <w:szCs w:val="22"/>
        </w:rPr>
        <w:t xml:space="preserve">ital requirements for the next </w:t>
      </w:r>
      <w:r w:rsidR="00A92932" w:rsidRPr="00C16E7F">
        <w:rPr>
          <w:rFonts w:ascii="Calibri" w:hAnsi="Calibri"/>
          <w:sz w:val="22"/>
          <w:szCs w:val="22"/>
        </w:rPr>
        <w:t xml:space="preserve">three </w:t>
      </w:r>
      <w:r w:rsidRPr="00C16E7F">
        <w:rPr>
          <w:rFonts w:ascii="Calibri" w:hAnsi="Calibri"/>
          <w:sz w:val="22"/>
          <w:szCs w:val="22"/>
        </w:rPr>
        <w:t>years</w:t>
      </w:r>
      <w:r w:rsidR="00A92932" w:rsidRPr="00C16E7F">
        <w:rPr>
          <w:rFonts w:ascii="Calibri" w:hAnsi="Calibri"/>
          <w:sz w:val="22"/>
          <w:szCs w:val="22"/>
        </w:rPr>
        <w:t>;</w:t>
      </w:r>
    </w:p>
    <w:p w:rsidR="00E428D8" w:rsidRPr="00C16E7F" w:rsidRDefault="00E428D8" w:rsidP="0047436C">
      <w:pPr>
        <w:pStyle w:val="ListParagraph"/>
        <w:numPr>
          <w:ilvl w:val="0"/>
          <w:numId w:val="13"/>
        </w:numPr>
        <w:jc w:val="both"/>
        <w:rPr>
          <w:rFonts w:ascii="Calibri" w:hAnsi="Calibri"/>
          <w:sz w:val="22"/>
          <w:szCs w:val="22"/>
        </w:rPr>
      </w:pPr>
      <w:r w:rsidRPr="00C16E7F">
        <w:rPr>
          <w:rFonts w:ascii="Calibri" w:hAnsi="Calibri"/>
          <w:sz w:val="22"/>
          <w:szCs w:val="22"/>
        </w:rPr>
        <w:t>Any potential liabilities</w:t>
      </w:r>
      <w:r w:rsidR="00A92932" w:rsidRPr="00C16E7F">
        <w:rPr>
          <w:rFonts w:ascii="Calibri" w:hAnsi="Calibri"/>
          <w:sz w:val="22"/>
          <w:szCs w:val="22"/>
        </w:rPr>
        <w:t>;</w:t>
      </w:r>
    </w:p>
    <w:p w:rsidR="00E428D8" w:rsidRPr="00C16E7F" w:rsidRDefault="00E428D8" w:rsidP="0047436C">
      <w:pPr>
        <w:pStyle w:val="ListParagraph"/>
        <w:numPr>
          <w:ilvl w:val="0"/>
          <w:numId w:val="13"/>
        </w:numPr>
        <w:jc w:val="both"/>
        <w:rPr>
          <w:rFonts w:ascii="Calibri" w:hAnsi="Calibri"/>
          <w:sz w:val="22"/>
          <w:szCs w:val="22"/>
        </w:rPr>
      </w:pPr>
      <w:r w:rsidRPr="00C16E7F">
        <w:rPr>
          <w:rFonts w:ascii="Calibri" w:hAnsi="Calibri"/>
          <w:sz w:val="22"/>
          <w:szCs w:val="22"/>
        </w:rPr>
        <w:t xml:space="preserve">The </w:t>
      </w:r>
      <w:r w:rsidR="00A92932" w:rsidRPr="00C16E7F">
        <w:rPr>
          <w:rFonts w:ascii="Calibri" w:hAnsi="Calibri"/>
          <w:sz w:val="22"/>
          <w:szCs w:val="22"/>
        </w:rPr>
        <w:t>F</w:t>
      </w:r>
      <w:r w:rsidRPr="00C16E7F">
        <w:rPr>
          <w:rFonts w:ascii="Calibri" w:hAnsi="Calibri"/>
          <w:sz w:val="22"/>
          <w:szCs w:val="22"/>
        </w:rPr>
        <w:t>irm’s liquidity requirements</w:t>
      </w:r>
      <w:r w:rsidR="00A92932" w:rsidRPr="00C16E7F">
        <w:rPr>
          <w:rFonts w:ascii="Calibri" w:hAnsi="Calibri"/>
          <w:sz w:val="22"/>
          <w:szCs w:val="22"/>
        </w:rPr>
        <w:t>; and</w:t>
      </w:r>
    </w:p>
    <w:p w:rsidR="00A46163" w:rsidRPr="00C16E7F" w:rsidRDefault="00A46163" w:rsidP="0047436C">
      <w:pPr>
        <w:pStyle w:val="ListParagraph"/>
        <w:numPr>
          <w:ilvl w:val="0"/>
          <w:numId w:val="13"/>
        </w:numPr>
        <w:jc w:val="both"/>
        <w:rPr>
          <w:rFonts w:ascii="Calibri" w:hAnsi="Calibri"/>
          <w:sz w:val="22"/>
          <w:szCs w:val="22"/>
        </w:rPr>
      </w:pPr>
      <w:r w:rsidRPr="00C16E7F">
        <w:rPr>
          <w:rFonts w:ascii="Calibri" w:hAnsi="Calibri"/>
          <w:sz w:val="22"/>
          <w:szCs w:val="22"/>
        </w:rPr>
        <w:t>Stress testing</w:t>
      </w:r>
      <w:r w:rsidR="00A92932" w:rsidRPr="00C16E7F">
        <w:rPr>
          <w:rFonts w:ascii="Calibri" w:hAnsi="Calibri"/>
          <w:sz w:val="22"/>
          <w:szCs w:val="22"/>
        </w:rPr>
        <w:t>.</w:t>
      </w:r>
    </w:p>
    <w:p w:rsidR="005C1E02" w:rsidRPr="00C16E7F" w:rsidRDefault="005C1E02" w:rsidP="0047436C">
      <w:pPr>
        <w:jc w:val="both"/>
        <w:rPr>
          <w:rFonts w:ascii="Calibri" w:hAnsi="Calibri"/>
          <w:sz w:val="22"/>
          <w:szCs w:val="22"/>
        </w:rPr>
      </w:pPr>
    </w:p>
    <w:p w:rsidR="00E2570F" w:rsidRPr="00C16E7F" w:rsidRDefault="00467613" w:rsidP="0047436C">
      <w:pPr>
        <w:jc w:val="both"/>
        <w:rPr>
          <w:rFonts w:ascii="Calibri" w:hAnsi="Calibri"/>
          <w:sz w:val="22"/>
          <w:szCs w:val="22"/>
        </w:rPr>
      </w:pPr>
      <w:r w:rsidRPr="00C16E7F">
        <w:rPr>
          <w:rFonts w:ascii="Calibri" w:hAnsi="Calibri"/>
          <w:sz w:val="22"/>
          <w:szCs w:val="22"/>
        </w:rPr>
        <w:t xml:space="preserve">The variable remuneration of staff </w:t>
      </w:r>
      <w:r w:rsidR="00A92932" w:rsidRPr="00C16E7F">
        <w:rPr>
          <w:rFonts w:ascii="Calibri" w:hAnsi="Calibri"/>
          <w:sz w:val="22"/>
          <w:szCs w:val="22"/>
        </w:rPr>
        <w:t xml:space="preserve">members </w:t>
      </w:r>
      <w:r w:rsidRPr="00C16E7F">
        <w:rPr>
          <w:rFonts w:ascii="Calibri" w:hAnsi="Calibri"/>
          <w:sz w:val="22"/>
          <w:szCs w:val="22"/>
        </w:rPr>
        <w:t>is determined on an individual basis within a set framework</w:t>
      </w:r>
      <w:r w:rsidR="003D12B2">
        <w:rPr>
          <w:rFonts w:ascii="Calibri" w:hAnsi="Calibri"/>
          <w:sz w:val="22"/>
          <w:szCs w:val="22"/>
        </w:rPr>
        <w:t xml:space="preserve"> determined by the Partners</w:t>
      </w:r>
      <w:r w:rsidR="00E05D0D" w:rsidRPr="00C16E7F">
        <w:rPr>
          <w:rFonts w:ascii="Calibri" w:hAnsi="Calibri"/>
          <w:sz w:val="22"/>
          <w:szCs w:val="22"/>
        </w:rPr>
        <w:t>. Any variable remuneration</w:t>
      </w:r>
      <w:r w:rsidR="00A92932" w:rsidRPr="00C16E7F">
        <w:rPr>
          <w:rFonts w:ascii="Calibri" w:hAnsi="Calibri"/>
          <w:sz w:val="22"/>
          <w:szCs w:val="22"/>
        </w:rPr>
        <w:t xml:space="preserve"> award</w:t>
      </w:r>
      <w:r w:rsidR="00E05D0D" w:rsidRPr="00C16E7F">
        <w:rPr>
          <w:rFonts w:ascii="Calibri" w:hAnsi="Calibri"/>
          <w:sz w:val="22"/>
          <w:szCs w:val="22"/>
        </w:rPr>
        <w:t xml:space="preserve"> is subject to</w:t>
      </w:r>
      <w:r w:rsidR="00EF200F" w:rsidRPr="00C16E7F">
        <w:rPr>
          <w:rFonts w:ascii="Calibri" w:hAnsi="Calibri"/>
          <w:sz w:val="22"/>
          <w:szCs w:val="22"/>
        </w:rPr>
        <w:t xml:space="preserve"> an</w:t>
      </w:r>
      <w:r w:rsidR="00E05D0D" w:rsidRPr="00C16E7F">
        <w:rPr>
          <w:rFonts w:ascii="Calibri" w:hAnsi="Calibri"/>
          <w:sz w:val="22"/>
          <w:szCs w:val="22"/>
        </w:rPr>
        <w:t xml:space="preserve"> assess</w:t>
      </w:r>
      <w:r w:rsidR="00EF200F" w:rsidRPr="00C16E7F">
        <w:rPr>
          <w:rFonts w:ascii="Calibri" w:hAnsi="Calibri"/>
          <w:sz w:val="22"/>
          <w:szCs w:val="22"/>
        </w:rPr>
        <w:t>ment of</w:t>
      </w:r>
      <w:r w:rsidR="00E05D0D" w:rsidRPr="00C16E7F">
        <w:rPr>
          <w:rFonts w:ascii="Calibri" w:hAnsi="Calibri"/>
          <w:sz w:val="22"/>
          <w:szCs w:val="22"/>
        </w:rPr>
        <w:t xml:space="preserve"> the individual’s financial and non-financial performance</w:t>
      </w:r>
      <w:r w:rsidR="00EF200F" w:rsidRPr="00C16E7F">
        <w:rPr>
          <w:rFonts w:ascii="Calibri" w:hAnsi="Calibri"/>
          <w:sz w:val="22"/>
          <w:szCs w:val="22"/>
        </w:rPr>
        <w:t>.</w:t>
      </w:r>
      <w:r w:rsidR="00E05D0D" w:rsidRPr="00C16E7F">
        <w:rPr>
          <w:rFonts w:ascii="Calibri" w:hAnsi="Calibri"/>
          <w:sz w:val="22"/>
          <w:szCs w:val="22"/>
        </w:rPr>
        <w:t xml:space="preserve"> </w:t>
      </w:r>
      <w:r w:rsidR="00EF200F" w:rsidRPr="00C16E7F">
        <w:rPr>
          <w:rFonts w:ascii="Calibri" w:hAnsi="Calibri"/>
          <w:sz w:val="22"/>
          <w:szCs w:val="22"/>
        </w:rPr>
        <w:t>A</w:t>
      </w:r>
      <w:r w:rsidR="00E05D0D" w:rsidRPr="00C16E7F">
        <w:rPr>
          <w:rFonts w:ascii="Calibri" w:hAnsi="Calibri"/>
          <w:sz w:val="22"/>
          <w:szCs w:val="22"/>
        </w:rPr>
        <w:t xml:space="preserve"> weighted rating in favour of effective risk and compliance with the Firm’s policies and </w:t>
      </w:r>
      <w:r w:rsidR="00EF200F" w:rsidRPr="00C16E7F">
        <w:rPr>
          <w:rFonts w:ascii="Calibri" w:hAnsi="Calibri"/>
          <w:sz w:val="22"/>
          <w:szCs w:val="22"/>
        </w:rPr>
        <w:t>procedures is used to ensure an individual’s remuneration promotes effective risk management</w:t>
      </w:r>
      <w:r w:rsidR="00E05D0D" w:rsidRPr="00C16E7F">
        <w:rPr>
          <w:rFonts w:ascii="Calibri" w:hAnsi="Calibri"/>
          <w:sz w:val="22"/>
          <w:szCs w:val="22"/>
        </w:rPr>
        <w:t xml:space="preserve">. </w:t>
      </w:r>
      <w:r w:rsidRPr="00C16E7F">
        <w:rPr>
          <w:rFonts w:ascii="Calibri" w:hAnsi="Calibri"/>
          <w:sz w:val="22"/>
          <w:szCs w:val="22"/>
        </w:rPr>
        <w:t xml:space="preserve"> </w:t>
      </w:r>
    </w:p>
    <w:p w:rsidR="005C1E02" w:rsidRPr="00C16E7F" w:rsidRDefault="005C1E02" w:rsidP="0047436C">
      <w:pPr>
        <w:jc w:val="both"/>
        <w:rPr>
          <w:rFonts w:ascii="Calibri" w:hAnsi="Calibri"/>
          <w:sz w:val="22"/>
          <w:szCs w:val="22"/>
        </w:rPr>
      </w:pPr>
    </w:p>
    <w:p w:rsidR="005C1E02" w:rsidRPr="00C16E7F" w:rsidRDefault="005C1E02" w:rsidP="0047436C">
      <w:pPr>
        <w:jc w:val="both"/>
        <w:rPr>
          <w:rFonts w:ascii="Calibri" w:hAnsi="Calibri"/>
          <w:b/>
          <w:sz w:val="22"/>
          <w:szCs w:val="22"/>
          <w:u w:val="single"/>
        </w:rPr>
      </w:pPr>
    </w:p>
    <w:p w:rsidR="005C1E02" w:rsidRPr="00C16E7F" w:rsidRDefault="00EF200F" w:rsidP="0047436C">
      <w:pPr>
        <w:jc w:val="both"/>
        <w:rPr>
          <w:rFonts w:ascii="Calibri" w:hAnsi="Calibri"/>
          <w:b/>
          <w:sz w:val="22"/>
          <w:szCs w:val="22"/>
          <w:u w:val="single"/>
        </w:rPr>
      </w:pPr>
      <w:r w:rsidRPr="00C16E7F">
        <w:rPr>
          <w:rFonts w:ascii="Calibri" w:hAnsi="Calibri"/>
          <w:b/>
          <w:sz w:val="22"/>
          <w:szCs w:val="22"/>
          <w:u w:val="single"/>
        </w:rPr>
        <w:t>Individual Remuneration Framework</w:t>
      </w:r>
    </w:p>
    <w:p w:rsidR="005C1E02" w:rsidRPr="00C16E7F" w:rsidRDefault="005C1E02" w:rsidP="0047436C">
      <w:pPr>
        <w:jc w:val="both"/>
        <w:rPr>
          <w:rFonts w:ascii="Calibri" w:hAnsi="Calibri"/>
          <w:sz w:val="22"/>
          <w:szCs w:val="22"/>
        </w:rPr>
      </w:pPr>
    </w:p>
    <w:p w:rsidR="005C1E02" w:rsidRPr="00C16E7F" w:rsidRDefault="00EF200F" w:rsidP="0047436C">
      <w:pPr>
        <w:jc w:val="both"/>
        <w:rPr>
          <w:rFonts w:ascii="Calibri" w:hAnsi="Calibri"/>
          <w:sz w:val="22"/>
          <w:szCs w:val="22"/>
        </w:rPr>
      </w:pPr>
      <w:r w:rsidRPr="00C16E7F">
        <w:rPr>
          <w:rFonts w:ascii="Calibri" w:hAnsi="Calibri"/>
          <w:sz w:val="22"/>
          <w:szCs w:val="22"/>
        </w:rPr>
        <w:t xml:space="preserve">In establishing </w:t>
      </w:r>
      <w:r w:rsidR="0007437A" w:rsidRPr="00C16E7F">
        <w:rPr>
          <w:rFonts w:ascii="Calibri" w:hAnsi="Calibri"/>
          <w:sz w:val="22"/>
          <w:szCs w:val="22"/>
        </w:rPr>
        <w:t xml:space="preserve">the Firm’s top-down </w:t>
      </w:r>
      <w:r w:rsidRPr="00C16E7F">
        <w:rPr>
          <w:rFonts w:ascii="Calibri" w:hAnsi="Calibri"/>
          <w:sz w:val="22"/>
          <w:szCs w:val="22"/>
        </w:rPr>
        <w:t xml:space="preserve">remuneration framework, the </w:t>
      </w:r>
      <w:r w:rsidR="003D12B2">
        <w:rPr>
          <w:rFonts w:ascii="Calibri" w:hAnsi="Calibri"/>
          <w:sz w:val="22"/>
          <w:szCs w:val="22"/>
        </w:rPr>
        <w:t>Partners</w:t>
      </w:r>
      <w:r w:rsidR="00A9060C" w:rsidRPr="00C16E7F">
        <w:rPr>
          <w:rFonts w:ascii="Calibri" w:hAnsi="Calibri"/>
          <w:sz w:val="22"/>
          <w:szCs w:val="22"/>
        </w:rPr>
        <w:t xml:space="preserve"> will take into consideration the performance of:</w:t>
      </w:r>
    </w:p>
    <w:p w:rsidR="00A9060C" w:rsidRPr="00C16E7F" w:rsidRDefault="00A9060C" w:rsidP="0047436C">
      <w:pPr>
        <w:jc w:val="both"/>
        <w:rPr>
          <w:rFonts w:ascii="Calibri" w:hAnsi="Calibri"/>
          <w:sz w:val="22"/>
          <w:szCs w:val="22"/>
        </w:rPr>
      </w:pPr>
    </w:p>
    <w:p w:rsidR="0007437A" w:rsidRPr="00C16E7F" w:rsidRDefault="0007437A" w:rsidP="0047436C">
      <w:pPr>
        <w:pStyle w:val="ListParagraph"/>
        <w:numPr>
          <w:ilvl w:val="0"/>
          <w:numId w:val="14"/>
        </w:numPr>
        <w:ind w:left="709"/>
        <w:jc w:val="both"/>
        <w:rPr>
          <w:rFonts w:ascii="Calibri" w:hAnsi="Calibri"/>
          <w:sz w:val="22"/>
          <w:szCs w:val="22"/>
        </w:rPr>
      </w:pPr>
      <w:r w:rsidRPr="00C16E7F">
        <w:rPr>
          <w:rFonts w:ascii="Calibri" w:hAnsi="Calibri"/>
          <w:sz w:val="22"/>
          <w:szCs w:val="22"/>
        </w:rPr>
        <w:t xml:space="preserve">The </w:t>
      </w:r>
      <w:r w:rsidR="00A46163" w:rsidRPr="00C16E7F">
        <w:rPr>
          <w:rFonts w:ascii="Calibri" w:hAnsi="Calibri"/>
          <w:sz w:val="22"/>
          <w:szCs w:val="22"/>
        </w:rPr>
        <w:t>F</w:t>
      </w:r>
      <w:r w:rsidRPr="00C16E7F">
        <w:rPr>
          <w:rFonts w:ascii="Calibri" w:hAnsi="Calibri"/>
          <w:sz w:val="22"/>
          <w:szCs w:val="22"/>
        </w:rPr>
        <w:t>irm</w:t>
      </w:r>
      <w:r w:rsidR="00A76526" w:rsidRPr="00C16E7F">
        <w:rPr>
          <w:rFonts w:ascii="Calibri" w:hAnsi="Calibri"/>
          <w:sz w:val="22"/>
          <w:szCs w:val="22"/>
        </w:rPr>
        <w:t xml:space="preserve"> overall</w:t>
      </w:r>
      <w:r w:rsidRPr="00C16E7F">
        <w:rPr>
          <w:rFonts w:ascii="Calibri" w:hAnsi="Calibri"/>
          <w:sz w:val="22"/>
          <w:szCs w:val="22"/>
        </w:rPr>
        <w:t>;</w:t>
      </w:r>
    </w:p>
    <w:p w:rsidR="0007437A" w:rsidRPr="00C16E7F" w:rsidRDefault="0007437A" w:rsidP="0047436C">
      <w:pPr>
        <w:pStyle w:val="ListParagraph"/>
        <w:numPr>
          <w:ilvl w:val="0"/>
          <w:numId w:val="14"/>
        </w:numPr>
        <w:ind w:left="709"/>
        <w:jc w:val="both"/>
        <w:rPr>
          <w:rFonts w:ascii="Calibri" w:hAnsi="Calibri"/>
          <w:sz w:val="22"/>
          <w:szCs w:val="22"/>
        </w:rPr>
      </w:pPr>
      <w:r w:rsidRPr="00C16E7F">
        <w:rPr>
          <w:rFonts w:ascii="Calibri" w:hAnsi="Calibri"/>
          <w:sz w:val="22"/>
          <w:szCs w:val="22"/>
        </w:rPr>
        <w:t>The business line; and</w:t>
      </w:r>
    </w:p>
    <w:p w:rsidR="00A9060C" w:rsidRPr="00C16E7F" w:rsidRDefault="00A9060C" w:rsidP="0047436C">
      <w:pPr>
        <w:pStyle w:val="ListParagraph"/>
        <w:numPr>
          <w:ilvl w:val="0"/>
          <w:numId w:val="14"/>
        </w:numPr>
        <w:ind w:left="709"/>
        <w:jc w:val="both"/>
        <w:rPr>
          <w:rFonts w:ascii="Calibri" w:hAnsi="Calibri"/>
          <w:sz w:val="22"/>
          <w:szCs w:val="22"/>
        </w:rPr>
      </w:pPr>
      <w:r w:rsidRPr="00C16E7F">
        <w:rPr>
          <w:rFonts w:ascii="Calibri" w:hAnsi="Calibri"/>
          <w:sz w:val="22"/>
          <w:szCs w:val="22"/>
        </w:rPr>
        <w:t>The individual (both financial</w:t>
      </w:r>
      <w:r w:rsidR="0007437A" w:rsidRPr="00C16E7F">
        <w:rPr>
          <w:rFonts w:ascii="Calibri" w:hAnsi="Calibri"/>
          <w:sz w:val="22"/>
          <w:szCs w:val="22"/>
        </w:rPr>
        <w:t xml:space="preserve"> and non-financial).</w:t>
      </w:r>
    </w:p>
    <w:p w:rsidR="00531E21" w:rsidRPr="00C16E7F" w:rsidRDefault="00531E21" w:rsidP="0047436C">
      <w:pPr>
        <w:jc w:val="both"/>
        <w:rPr>
          <w:rFonts w:ascii="Calibri" w:hAnsi="Calibri"/>
          <w:sz w:val="22"/>
          <w:szCs w:val="22"/>
        </w:rPr>
      </w:pPr>
    </w:p>
    <w:p w:rsidR="00E22DF6" w:rsidRPr="00C16E7F" w:rsidRDefault="00E22DF6" w:rsidP="0047436C">
      <w:pPr>
        <w:jc w:val="both"/>
        <w:rPr>
          <w:rFonts w:ascii="Calibri" w:hAnsi="Calibri"/>
          <w:sz w:val="22"/>
          <w:szCs w:val="22"/>
        </w:rPr>
      </w:pPr>
      <w:r w:rsidRPr="00C16E7F">
        <w:rPr>
          <w:rFonts w:ascii="Calibri" w:hAnsi="Calibri"/>
          <w:sz w:val="22"/>
          <w:szCs w:val="22"/>
        </w:rPr>
        <w:t xml:space="preserve">The Firm is dedicated to ensuring that individuals are not remunerated for exceeding the risk tolerances of the Firm. When assessing individual performance, the Firm takes account of financial as well as non-financial criteria. </w:t>
      </w:r>
    </w:p>
    <w:p w:rsidR="00E22DF6" w:rsidRPr="00C16E7F" w:rsidRDefault="00E22DF6" w:rsidP="0047436C">
      <w:pPr>
        <w:jc w:val="both"/>
        <w:rPr>
          <w:rFonts w:ascii="Calibri" w:hAnsi="Calibri"/>
          <w:sz w:val="22"/>
          <w:szCs w:val="22"/>
        </w:rPr>
      </w:pPr>
    </w:p>
    <w:p w:rsidR="00E22DF6" w:rsidRPr="00C16E7F" w:rsidRDefault="00E22DF6" w:rsidP="0047436C">
      <w:pPr>
        <w:jc w:val="both"/>
        <w:rPr>
          <w:rFonts w:ascii="Calibri" w:hAnsi="Calibri"/>
          <w:sz w:val="22"/>
          <w:szCs w:val="22"/>
        </w:rPr>
      </w:pPr>
      <w:r w:rsidRPr="00C16E7F">
        <w:rPr>
          <w:rFonts w:ascii="Calibri" w:hAnsi="Calibri"/>
          <w:sz w:val="22"/>
          <w:szCs w:val="22"/>
        </w:rPr>
        <w:t xml:space="preserve">The Firm’s non-financial </w:t>
      </w:r>
      <w:r w:rsidR="002D2E11" w:rsidRPr="00C16E7F">
        <w:rPr>
          <w:rFonts w:ascii="Calibri" w:hAnsi="Calibri"/>
          <w:sz w:val="22"/>
          <w:szCs w:val="22"/>
        </w:rPr>
        <w:t>criteria</w:t>
      </w:r>
      <w:r w:rsidRPr="00C16E7F">
        <w:rPr>
          <w:rFonts w:ascii="Calibri" w:hAnsi="Calibri"/>
          <w:sz w:val="22"/>
          <w:szCs w:val="22"/>
        </w:rPr>
        <w:t xml:space="preserve"> </w:t>
      </w:r>
      <w:r w:rsidR="00A76526" w:rsidRPr="00C16E7F">
        <w:rPr>
          <w:rFonts w:ascii="Calibri" w:hAnsi="Calibri"/>
          <w:sz w:val="22"/>
          <w:szCs w:val="22"/>
        </w:rPr>
        <w:t xml:space="preserve">are </w:t>
      </w:r>
      <w:r w:rsidRPr="00C16E7F">
        <w:rPr>
          <w:rFonts w:ascii="Calibri" w:hAnsi="Calibri"/>
          <w:sz w:val="22"/>
          <w:szCs w:val="22"/>
        </w:rPr>
        <w:t xml:space="preserve">a combination of effective risk management and compliance with the Firm’s policies and procedures. Poor performance in the Firm’s non-financial criteria may pose a threat to the Firm’s financial soundness. The Firm places a weighted </w:t>
      </w:r>
      <w:r w:rsidR="002D2E11" w:rsidRPr="00C16E7F">
        <w:rPr>
          <w:rFonts w:ascii="Calibri" w:hAnsi="Calibri"/>
          <w:sz w:val="22"/>
          <w:szCs w:val="22"/>
        </w:rPr>
        <w:t>value</w:t>
      </w:r>
      <w:r w:rsidRPr="00C16E7F">
        <w:rPr>
          <w:rFonts w:ascii="Calibri" w:hAnsi="Calibri"/>
          <w:sz w:val="22"/>
          <w:szCs w:val="22"/>
        </w:rPr>
        <w:t xml:space="preserve"> on the non-financial criteria overriding the metrics of financial performance.  </w:t>
      </w:r>
    </w:p>
    <w:p w:rsidR="00E22DF6" w:rsidRPr="00C16E7F" w:rsidRDefault="00E22DF6" w:rsidP="0047436C">
      <w:pPr>
        <w:jc w:val="both"/>
        <w:rPr>
          <w:rFonts w:ascii="Calibri" w:hAnsi="Calibri"/>
          <w:sz w:val="22"/>
          <w:szCs w:val="22"/>
        </w:rPr>
      </w:pPr>
    </w:p>
    <w:p w:rsidR="00E22DF6" w:rsidRPr="00C16E7F" w:rsidRDefault="00E22DF6" w:rsidP="0047436C">
      <w:pPr>
        <w:jc w:val="both"/>
        <w:rPr>
          <w:rFonts w:ascii="Calibri" w:hAnsi="Calibri"/>
          <w:sz w:val="22"/>
          <w:szCs w:val="22"/>
        </w:rPr>
      </w:pPr>
      <w:r w:rsidRPr="00C16E7F">
        <w:rPr>
          <w:rFonts w:ascii="Calibri" w:hAnsi="Calibri"/>
          <w:sz w:val="22"/>
          <w:szCs w:val="22"/>
        </w:rPr>
        <w:t xml:space="preserve">The Firm ensures that individuals making subjective judgements remain objective by </w:t>
      </w:r>
      <w:r w:rsidR="00A76526" w:rsidRPr="00C16E7F">
        <w:rPr>
          <w:rFonts w:ascii="Calibri" w:hAnsi="Calibri"/>
          <w:sz w:val="22"/>
          <w:szCs w:val="22"/>
        </w:rPr>
        <w:t>referring to an established framework</w:t>
      </w:r>
      <w:r w:rsidRPr="00C16E7F">
        <w:rPr>
          <w:rFonts w:ascii="Calibri" w:hAnsi="Calibri"/>
          <w:sz w:val="22"/>
          <w:szCs w:val="22"/>
        </w:rPr>
        <w:t xml:space="preserve"> for making such judgements. This </w:t>
      </w:r>
      <w:r w:rsidR="00A76526" w:rsidRPr="00C16E7F">
        <w:rPr>
          <w:rFonts w:ascii="Calibri" w:hAnsi="Calibri"/>
          <w:sz w:val="22"/>
          <w:szCs w:val="22"/>
        </w:rPr>
        <w:t xml:space="preserve">framework </w:t>
      </w:r>
      <w:r w:rsidRPr="00C16E7F">
        <w:rPr>
          <w:rFonts w:ascii="Calibri" w:hAnsi="Calibri"/>
          <w:sz w:val="22"/>
          <w:szCs w:val="22"/>
        </w:rPr>
        <w:t xml:space="preserve">includes: </w:t>
      </w:r>
    </w:p>
    <w:p w:rsidR="00E22DF6" w:rsidRPr="00C16E7F" w:rsidRDefault="00E22DF6" w:rsidP="0047436C">
      <w:pPr>
        <w:jc w:val="both"/>
        <w:rPr>
          <w:rFonts w:ascii="Calibri" w:hAnsi="Calibri"/>
          <w:sz w:val="22"/>
          <w:szCs w:val="22"/>
        </w:rPr>
      </w:pPr>
    </w:p>
    <w:p w:rsidR="00E22DF6" w:rsidRPr="00C16E7F" w:rsidRDefault="00E22DF6" w:rsidP="0047436C">
      <w:pPr>
        <w:pStyle w:val="ListParagraph"/>
        <w:numPr>
          <w:ilvl w:val="0"/>
          <w:numId w:val="18"/>
        </w:numPr>
        <w:ind w:left="709"/>
        <w:jc w:val="both"/>
        <w:rPr>
          <w:rFonts w:ascii="Calibri" w:hAnsi="Calibri"/>
          <w:sz w:val="22"/>
          <w:szCs w:val="22"/>
        </w:rPr>
      </w:pPr>
      <w:r w:rsidRPr="00C16E7F">
        <w:rPr>
          <w:rFonts w:ascii="Calibri" w:hAnsi="Calibri"/>
          <w:sz w:val="22"/>
          <w:szCs w:val="22"/>
        </w:rPr>
        <w:t>Clearly documented parameters and key considerations;</w:t>
      </w:r>
    </w:p>
    <w:p w:rsidR="00E22DF6" w:rsidRPr="00C16E7F" w:rsidRDefault="00E22DF6" w:rsidP="0047436C">
      <w:pPr>
        <w:pStyle w:val="ListParagraph"/>
        <w:numPr>
          <w:ilvl w:val="0"/>
          <w:numId w:val="18"/>
        </w:numPr>
        <w:ind w:left="709"/>
        <w:jc w:val="both"/>
        <w:rPr>
          <w:rFonts w:ascii="Calibri" w:hAnsi="Calibri"/>
          <w:sz w:val="22"/>
          <w:szCs w:val="22"/>
        </w:rPr>
      </w:pPr>
      <w:r w:rsidRPr="00C16E7F">
        <w:rPr>
          <w:rFonts w:ascii="Calibri" w:hAnsi="Calibri"/>
          <w:sz w:val="22"/>
          <w:szCs w:val="22"/>
        </w:rPr>
        <w:t>Documented final decisions regarding risk and any performance adjustments;</w:t>
      </w:r>
    </w:p>
    <w:p w:rsidR="00E22DF6" w:rsidRPr="00C16E7F" w:rsidRDefault="00A46163" w:rsidP="0047436C">
      <w:pPr>
        <w:pStyle w:val="ListParagraph"/>
        <w:numPr>
          <w:ilvl w:val="0"/>
          <w:numId w:val="18"/>
        </w:numPr>
        <w:ind w:left="709"/>
        <w:jc w:val="both"/>
        <w:rPr>
          <w:rFonts w:ascii="Calibri" w:hAnsi="Calibri"/>
          <w:sz w:val="22"/>
          <w:szCs w:val="22"/>
        </w:rPr>
      </w:pPr>
      <w:r w:rsidRPr="00C16E7F">
        <w:rPr>
          <w:rFonts w:ascii="Calibri" w:hAnsi="Calibri"/>
          <w:sz w:val="22"/>
          <w:szCs w:val="22"/>
        </w:rPr>
        <w:t>Input from individuals in Control</w:t>
      </w:r>
      <w:r w:rsidR="00A76526" w:rsidRPr="00C16E7F">
        <w:rPr>
          <w:rFonts w:ascii="Calibri" w:hAnsi="Calibri"/>
          <w:sz w:val="22"/>
          <w:szCs w:val="22"/>
        </w:rPr>
        <w:t>led</w:t>
      </w:r>
      <w:r w:rsidRPr="00C16E7F">
        <w:rPr>
          <w:rFonts w:ascii="Calibri" w:hAnsi="Calibri"/>
          <w:sz w:val="22"/>
          <w:szCs w:val="22"/>
        </w:rPr>
        <w:t xml:space="preserve"> F</w:t>
      </w:r>
      <w:r w:rsidR="00E22DF6" w:rsidRPr="00C16E7F">
        <w:rPr>
          <w:rFonts w:ascii="Calibri" w:hAnsi="Calibri"/>
          <w:sz w:val="22"/>
          <w:szCs w:val="22"/>
        </w:rPr>
        <w:t>unctions; and</w:t>
      </w:r>
    </w:p>
    <w:p w:rsidR="00E22DF6" w:rsidRPr="00C16E7F" w:rsidRDefault="00E22DF6" w:rsidP="0047436C">
      <w:pPr>
        <w:pStyle w:val="ListParagraph"/>
        <w:numPr>
          <w:ilvl w:val="0"/>
          <w:numId w:val="18"/>
        </w:numPr>
        <w:ind w:left="709"/>
        <w:jc w:val="both"/>
        <w:rPr>
          <w:rFonts w:ascii="Calibri" w:hAnsi="Calibri"/>
          <w:sz w:val="22"/>
          <w:szCs w:val="22"/>
        </w:rPr>
      </w:pPr>
      <w:r w:rsidRPr="00C16E7F">
        <w:rPr>
          <w:rFonts w:ascii="Calibri" w:hAnsi="Calibri"/>
          <w:sz w:val="22"/>
          <w:szCs w:val="22"/>
        </w:rPr>
        <w:t>Sign</w:t>
      </w:r>
      <w:r w:rsidR="00A76526" w:rsidRPr="00C16E7F">
        <w:rPr>
          <w:rFonts w:ascii="Calibri" w:hAnsi="Calibri"/>
          <w:sz w:val="22"/>
          <w:szCs w:val="22"/>
        </w:rPr>
        <w:t>-</w:t>
      </w:r>
      <w:r w:rsidRPr="00C16E7F">
        <w:rPr>
          <w:rFonts w:ascii="Calibri" w:hAnsi="Calibri"/>
          <w:sz w:val="22"/>
          <w:szCs w:val="22"/>
        </w:rPr>
        <w:t xml:space="preserve">off by </w:t>
      </w:r>
      <w:r w:rsidR="003D12B2">
        <w:rPr>
          <w:rFonts w:ascii="Calibri" w:hAnsi="Calibri"/>
          <w:sz w:val="22"/>
          <w:szCs w:val="22"/>
        </w:rPr>
        <w:t>the Partners</w:t>
      </w:r>
      <w:r w:rsidRPr="00C16E7F">
        <w:rPr>
          <w:rFonts w:ascii="Calibri" w:hAnsi="Calibri"/>
          <w:sz w:val="22"/>
          <w:szCs w:val="22"/>
        </w:rPr>
        <w:t xml:space="preserve"> for any performance adjustments.</w:t>
      </w:r>
    </w:p>
    <w:p w:rsidR="00E22DF6" w:rsidRPr="00C16E7F" w:rsidRDefault="00E22DF6" w:rsidP="0047436C">
      <w:pPr>
        <w:jc w:val="both"/>
        <w:rPr>
          <w:rFonts w:ascii="Calibri" w:hAnsi="Calibri"/>
          <w:sz w:val="22"/>
          <w:szCs w:val="22"/>
        </w:rPr>
      </w:pPr>
    </w:p>
    <w:p w:rsidR="004D52E3" w:rsidRDefault="00E22DF6" w:rsidP="0047436C">
      <w:pPr>
        <w:jc w:val="both"/>
        <w:rPr>
          <w:rFonts w:ascii="Calibri" w:hAnsi="Calibri"/>
          <w:sz w:val="22"/>
          <w:szCs w:val="22"/>
        </w:rPr>
      </w:pPr>
      <w:r w:rsidRPr="00C16E7F">
        <w:rPr>
          <w:rFonts w:ascii="Calibri" w:hAnsi="Calibri"/>
          <w:sz w:val="22"/>
          <w:szCs w:val="22"/>
        </w:rPr>
        <w:t>The Firm recognises that performance can be exaggerated within any single y</w:t>
      </w:r>
      <w:r w:rsidR="002D2E11" w:rsidRPr="00C16E7F">
        <w:rPr>
          <w:rFonts w:ascii="Calibri" w:hAnsi="Calibri"/>
          <w:sz w:val="22"/>
          <w:szCs w:val="22"/>
        </w:rPr>
        <w:t>ear resulting in disproportionate</w:t>
      </w:r>
      <w:r w:rsidRPr="00C16E7F">
        <w:rPr>
          <w:rFonts w:ascii="Calibri" w:hAnsi="Calibri"/>
          <w:sz w:val="22"/>
          <w:szCs w:val="22"/>
        </w:rPr>
        <w:t xml:space="preserve"> results. The Firm has adopted a multi-year framework which </w:t>
      </w:r>
      <w:r w:rsidR="00A76526" w:rsidRPr="00C16E7F">
        <w:rPr>
          <w:rFonts w:ascii="Calibri" w:hAnsi="Calibri"/>
          <w:sz w:val="22"/>
          <w:szCs w:val="22"/>
        </w:rPr>
        <w:t>considers</w:t>
      </w:r>
      <w:r w:rsidRPr="00C16E7F">
        <w:rPr>
          <w:rFonts w:ascii="Calibri" w:hAnsi="Calibri"/>
          <w:sz w:val="22"/>
          <w:szCs w:val="22"/>
        </w:rPr>
        <w:t xml:space="preserve"> the underlying business cycles of the Firm and benchmarks its performance against an industry average. </w:t>
      </w:r>
    </w:p>
    <w:p w:rsidR="00D1243A" w:rsidRPr="00C16E7F" w:rsidRDefault="00D1243A" w:rsidP="0047436C">
      <w:pPr>
        <w:jc w:val="both"/>
        <w:rPr>
          <w:rFonts w:ascii="Calibri" w:hAnsi="Calibri"/>
          <w:sz w:val="22"/>
          <w:szCs w:val="22"/>
        </w:rPr>
      </w:pPr>
    </w:p>
    <w:p w:rsidR="005C1E02" w:rsidRPr="00C16E7F" w:rsidRDefault="00C26BD2" w:rsidP="0047436C">
      <w:pPr>
        <w:jc w:val="both"/>
        <w:rPr>
          <w:rFonts w:ascii="Calibri" w:hAnsi="Calibri"/>
          <w:b/>
          <w:sz w:val="22"/>
          <w:szCs w:val="22"/>
          <w:u w:val="single"/>
        </w:rPr>
      </w:pPr>
      <w:r w:rsidRPr="00C16E7F">
        <w:rPr>
          <w:rFonts w:ascii="Calibri" w:hAnsi="Calibri"/>
          <w:b/>
          <w:sz w:val="22"/>
          <w:szCs w:val="22"/>
          <w:u w:val="single"/>
        </w:rPr>
        <w:t>Guaranteed Variable Remuneration</w:t>
      </w:r>
    </w:p>
    <w:p w:rsidR="005C1E02" w:rsidRPr="00C16E7F" w:rsidRDefault="005C1E02" w:rsidP="0047436C">
      <w:pPr>
        <w:jc w:val="both"/>
        <w:rPr>
          <w:rFonts w:ascii="Calibri" w:hAnsi="Calibri"/>
          <w:sz w:val="22"/>
          <w:szCs w:val="22"/>
        </w:rPr>
      </w:pPr>
    </w:p>
    <w:p w:rsidR="006E3EC7" w:rsidRPr="00C16E7F" w:rsidRDefault="006E3EC7" w:rsidP="00F20724">
      <w:pPr>
        <w:jc w:val="both"/>
        <w:rPr>
          <w:rFonts w:ascii="Calibri" w:hAnsi="Calibri"/>
          <w:sz w:val="22"/>
          <w:szCs w:val="22"/>
        </w:rPr>
      </w:pPr>
      <w:r w:rsidRPr="00C16E7F">
        <w:rPr>
          <w:rFonts w:ascii="Calibri" w:hAnsi="Calibri"/>
          <w:sz w:val="22"/>
          <w:szCs w:val="22"/>
        </w:rPr>
        <w:t xml:space="preserve">The Firm </w:t>
      </w:r>
      <w:r w:rsidRPr="0047436C">
        <w:rPr>
          <w:rFonts w:ascii="Calibri" w:hAnsi="Calibri"/>
          <w:sz w:val="22"/>
          <w:szCs w:val="22"/>
          <w:lang w:eastAsia="en-US"/>
        </w:rPr>
        <w:t>does not enter</w:t>
      </w:r>
      <w:r w:rsidRPr="0047436C">
        <w:rPr>
          <w:rFonts w:ascii="Calibri" w:hAnsi="Calibri"/>
          <w:sz w:val="22"/>
          <w:szCs w:val="22"/>
        </w:rPr>
        <w:t xml:space="preserve"> into </w:t>
      </w:r>
      <w:r w:rsidRPr="00C16E7F">
        <w:rPr>
          <w:rFonts w:ascii="Calibri" w:hAnsi="Calibri"/>
          <w:sz w:val="22"/>
          <w:szCs w:val="22"/>
        </w:rPr>
        <w:t xml:space="preserve">agreements to </w:t>
      </w:r>
      <w:r w:rsidR="00A76526" w:rsidRPr="00C16E7F">
        <w:rPr>
          <w:rFonts w:ascii="Calibri" w:hAnsi="Calibri"/>
          <w:sz w:val="22"/>
          <w:szCs w:val="22"/>
        </w:rPr>
        <w:t xml:space="preserve">award </w:t>
      </w:r>
      <w:r w:rsidRPr="00C16E7F">
        <w:rPr>
          <w:rFonts w:ascii="Calibri" w:hAnsi="Calibri"/>
          <w:sz w:val="22"/>
          <w:szCs w:val="22"/>
        </w:rPr>
        <w:t xml:space="preserve">guaranteed variable remuneration. </w:t>
      </w:r>
    </w:p>
    <w:p w:rsidR="006E3EC7" w:rsidRPr="00C16E7F" w:rsidRDefault="006E3EC7" w:rsidP="0047436C">
      <w:pPr>
        <w:jc w:val="both"/>
        <w:rPr>
          <w:rFonts w:ascii="Calibri" w:hAnsi="Calibri"/>
          <w:sz w:val="22"/>
          <w:szCs w:val="22"/>
        </w:rPr>
      </w:pPr>
    </w:p>
    <w:p w:rsidR="006E3EC7" w:rsidRPr="00C16E7F" w:rsidRDefault="006E3EC7" w:rsidP="0047436C">
      <w:pPr>
        <w:jc w:val="both"/>
        <w:rPr>
          <w:rFonts w:ascii="Calibri" w:hAnsi="Calibri"/>
          <w:b/>
          <w:sz w:val="22"/>
          <w:szCs w:val="22"/>
          <w:u w:val="single"/>
        </w:rPr>
      </w:pPr>
      <w:r w:rsidRPr="00C16E7F">
        <w:rPr>
          <w:rFonts w:ascii="Calibri" w:hAnsi="Calibri"/>
          <w:b/>
          <w:sz w:val="22"/>
          <w:szCs w:val="22"/>
          <w:u w:val="single"/>
        </w:rPr>
        <w:t>Ratios between Fixed and Variable Components of Total remuneration</w:t>
      </w:r>
    </w:p>
    <w:p w:rsidR="006E3EC7" w:rsidRPr="00C16E7F" w:rsidRDefault="006E3EC7" w:rsidP="0047436C">
      <w:pPr>
        <w:jc w:val="both"/>
        <w:rPr>
          <w:rFonts w:ascii="Calibri" w:hAnsi="Calibri"/>
          <w:sz w:val="22"/>
          <w:szCs w:val="22"/>
        </w:rPr>
      </w:pPr>
    </w:p>
    <w:p w:rsidR="000232C1" w:rsidRDefault="000232C1" w:rsidP="0047436C">
      <w:pPr>
        <w:jc w:val="both"/>
        <w:rPr>
          <w:rFonts w:ascii="Calibri" w:hAnsi="Calibri"/>
          <w:color w:val="0066FF"/>
          <w:sz w:val="22"/>
          <w:szCs w:val="22"/>
          <w:lang w:eastAsia="en-US"/>
        </w:rPr>
      </w:pPr>
      <w:r w:rsidRPr="00C16E7F">
        <w:rPr>
          <w:rFonts w:ascii="Calibri" w:hAnsi="Calibri"/>
          <w:sz w:val="22"/>
          <w:szCs w:val="22"/>
        </w:rPr>
        <w:t xml:space="preserve">In accordance with </w:t>
      </w:r>
      <w:r w:rsidR="00C963C3" w:rsidRPr="00C16E7F">
        <w:rPr>
          <w:rFonts w:ascii="Calibri" w:hAnsi="Calibri"/>
          <w:sz w:val="22"/>
          <w:szCs w:val="22"/>
        </w:rPr>
        <w:t>FCA</w:t>
      </w:r>
      <w:r w:rsidRPr="00C16E7F">
        <w:rPr>
          <w:rFonts w:ascii="Calibri" w:hAnsi="Calibri"/>
          <w:sz w:val="22"/>
          <w:szCs w:val="22"/>
        </w:rPr>
        <w:t xml:space="preserve"> guidance the Firm </w:t>
      </w:r>
      <w:r w:rsidR="005F1CA0" w:rsidRPr="00C16E7F">
        <w:rPr>
          <w:rFonts w:ascii="Calibri" w:hAnsi="Calibri"/>
          <w:sz w:val="22"/>
          <w:szCs w:val="22"/>
        </w:rPr>
        <w:t xml:space="preserve">considers that it is appropriate to </w:t>
      </w:r>
      <w:proofErr w:type="spellStart"/>
      <w:r w:rsidR="005F1CA0" w:rsidRPr="00C16E7F">
        <w:rPr>
          <w:rFonts w:ascii="Calibri" w:hAnsi="Calibri"/>
          <w:sz w:val="22"/>
          <w:szCs w:val="22"/>
        </w:rPr>
        <w:t>disapply</w:t>
      </w:r>
      <w:proofErr w:type="spellEnd"/>
      <w:r w:rsidR="005F1CA0" w:rsidRPr="00C16E7F">
        <w:rPr>
          <w:rFonts w:ascii="Calibri" w:hAnsi="Calibri"/>
          <w:sz w:val="22"/>
          <w:szCs w:val="22"/>
        </w:rPr>
        <w:t xml:space="preserve"> </w:t>
      </w:r>
      <w:hyperlink r:id="rId14" w:history="1">
        <w:r w:rsidR="005F1CA0" w:rsidRPr="00C16E7F">
          <w:rPr>
            <w:rStyle w:val="Hyperlink"/>
            <w:rFonts w:ascii="Calibri" w:hAnsi="Calibri"/>
            <w:sz w:val="22"/>
            <w:szCs w:val="22"/>
          </w:rPr>
          <w:t>SYSC 19A.3.44R</w:t>
        </w:r>
      </w:hyperlink>
      <w:r w:rsidR="005F1CA0" w:rsidRPr="00C16E7F">
        <w:rPr>
          <w:rFonts w:ascii="Calibri" w:hAnsi="Calibri"/>
          <w:sz w:val="22"/>
          <w:szCs w:val="22"/>
        </w:rPr>
        <w:t xml:space="preserve">. </w:t>
      </w:r>
    </w:p>
    <w:p w:rsidR="006E3EC7" w:rsidRPr="00C16E7F" w:rsidRDefault="006E3EC7" w:rsidP="0047436C">
      <w:pPr>
        <w:jc w:val="both"/>
        <w:rPr>
          <w:rFonts w:ascii="Calibri" w:hAnsi="Calibri"/>
          <w:sz w:val="22"/>
          <w:szCs w:val="22"/>
        </w:rPr>
      </w:pPr>
    </w:p>
    <w:p w:rsidR="006E3EC7" w:rsidRPr="00C16E7F" w:rsidRDefault="00B37419" w:rsidP="0047436C">
      <w:pPr>
        <w:jc w:val="both"/>
        <w:rPr>
          <w:rFonts w:ascii="Calibri" w:hAnsi="Calibri"/>
          <w:b/>
          <w:sz w:val="22"/>
          <w:szCs w:val="22"/>
          <w:u w:val="single"/>
        </w:rPr>
      </w:pPr>
      <w:r w:rsidRPr="00C16E7F">
        <w:rPr>
          <w:rFonts w:ascii="Calibri" w:hAnsi="Calibri"/>
          <w:b/>
          <w:sz w:val="22"/>
          <w:szCs w:val="22"/>
          <w:u w:val="single"/>
        </w:rPr>
        <w:t>Payments Related to Early Ter</w:t>
      </w:r>
      <w:r w:rsidR="006E3EC7" w:rsidRPr="00C16E7F">
        <w:rPr>
          <w:rFonts w:ascii="Calibri" w:hAnsi="Calibri"/>
          <w:b/>
          <w:sz w:val="22"/>
          <w:szCs w:val="22"/>
          <w:u w:val="single"/>
        </w:rPr>
        <w:t>mination</w:t>
      </w:r>
    </w:p>
    <w:p w:rsidR="006E3EC7" w:rsidRPr="00C16E7F" w:rsidRDefault="006E3EC7" w:rsidP="0047436C">
      <w:pPr>
        <w:jc w:val="both"/>
        <w:rPr>
          <w:rFonts w:ascii="Calibri" w:hAnsi="Calibri"/>
          <w:sz w:val="22"/>
          <w:szCs w:val="22"/>
        </w:rPr>
      </w:pPr>
    </w:p>
    <w:p w:rsidR="004D52E3" w:rsidRPr="00C16E7F" w:rsidRDefault="00F20724" w:rsidP="0047436C">
      <w:pPr>
        <w:jc w:val="both"/>
        <w:rPr>
          <w:rFonts w:ascii="Calibri" w:hAnsi="Calibri"/>
          <w:sz w:val="22"/>
          <w:szCs w:val="22"/>
        </w:rPr>
      </w:pPr>
      <w:r>
        <w:rPr>
          <w:rFonts w:ascii="Calibri" w:hAnsi="Calibri"/>
          <w:sz w:val="22"/>
          <w:szCs w:val="22"/>
        </w:rPr>
        <w:t>This will be reviewed should it become necessary to do so.</w:t>
      </w:r>
    </w:p>
    <w:p w:rsidR="004D52E3" w:rsidRPr="00C16E7F" w:rsidRDefault="004D52E3" w:rsidP="0047436C">
      <w:pPr>
        <w:jc w:val="both"/>
        <w:rPr>
          <w:rFonts w:ascii="Calibri" w:hAnsi="Calibri"/>
          <w:sz w:val="22"/>
          <w:szCs w:val="22"/>
        </w:rPr>
      </w:pPr>
    </w:p>
    <w:p w:rsidR="006E3EC7" w:rsidRPr="00C16E7F" w:rsidRDefault="006E3EC7" w:rsidP="0047436C">
      <w:pPr>
        <w:jc w:val="both"/>
        <w:rPr>
          <w:rFonts w:ascii="Calibri" w:hAnsi="Calibri"/>
          <w:b/>
          <w:sz w:val="22"/>
          <w:szCs w:val="22"/>
          <w:u w:val="single"/>
        </w:rPr>
      </w:pPr>
      <w:r w:rsidRPr="00C16E7F">
        <w:rPr>
          <w:rFonts w:ascii="Calibri" w:hAnsi="Calibri"/>
          <w:b/>
          <w:sz w:val="22"/>
          <w:szCs w:val="22"/>
          <w:u w:val="single"/>
        </w:rPr>
        <w:t>Retained</w:t>
      </w:r>
      <w:r w:rsidR="00486547" w:rsidRPr="00C16E7F">
        <w:rPr>
          <w:rFonts w:ascii="Calibri" w:hAnsi="Calibri"/>
          <w:b/>
          <w:sz w:val="22"/>
          <w:szCs w:val="22"/>
          <w:u w:val="single"/>
        </w:rPr>
        <w:t xml:space="preserve"> Remuneration in the Firm’s</w:t>
      </w:r>
      <w:r w:rsidRPr="00C16E7F">
        <w:rPr>
          <w:rFonts w:ascii="Calibri" w:hAnsi="Calibri"/>
          <w:b/>
          <w:sz w:val="22"/>
          <w:szCs w:val="22"/>
          <w:u w:val="single"/>
        </w:rPr>
        <w:t xml:space="preserve"> Shares or Other Instruments</w:t>
      </w:r>
    </w:p>
    <w:p w:rsidR="00A275F6" w:rsidRPr="00C16E7F" w:rsidRDefault="00A275F6" w:rsidP="0047436C">
      <w:pPr>
        <w:jc w:val="both"/>
        <w:rPr>
          <w:rFonts w:ascii="Calibri" w:hAnsi="Calibri"/>
          <w:b/>
          <w:sz w:val="22"/>
          <w:szCs w:val="22"/>
          <w:u w:val="single"/>
        </w:rPr>
      </w:pPr>
    </w:p>
    <w:p w:rsidR="006E3EC7" w:rsidRPr="00C16E7F" w:rsidRDefault="005F1CA0" w:rsidP="0047436C">
      <w:pPr>
        <w:jc w:val="both"/>
        <w:rPr>
          <w:rFonts w:ascii="Calibri" w:hAnsi="Calibri"/>
          <w:sz w:val="22"/>
          <w:szCs w:val="22"/>
        </w:rPr>
      </w:pPr>
      <w:r w:rsidRPr="00C16E7F">
        <w:rPr>
          <w:rFonts w:ascii="Calibri" w:hAnsi="Calibri"/>
          <w:sz w:val="22"/>
          <w:szCs w:val="22"/>
        </w:rPr>
        <w:t xml:space="preserve">In accordance with </w:t>
      </w:r>
      <w:r w:rsidR="00C963C3" w:rsidRPr="00C16E7F">
        <w:rPr>
          <w:rFonts w:ascii="Calibri" w:hAnsi="Calibri"/>
          <w:sz w:val="22"/>
          <w:szCs w:val="22"/>
        </w:rPr>
        <w:t>FCA</w:t>
      </w:r>
      <w:r w:rsidRPr="00C16E7F">
        <w:rPr>
          <w:rFonts w:ascii="Calibri" w:hAnsi="Calibri"/>
          <w:sz w:val="22"/>
          <w:szCs w:val="22"/>
        </w:rPr>
        <w:t xml:space="preserve"> guidance, the Firm has determined that it is not appropriate for it to apply </w:t>
      </w:r>
      <w:hyperlink r:id="rId15" w:history="1">
        <w:r w:rsidR="0078241B" w:rsidRPr="00C16E7F">
          <w:rPr>
            <w:rStyle w:val="Hyperlink"/>
            <w:rFonts w:ascii="Calibri" w:hAnsi="Calibri"/>
            <w:sz w:val="22"/>
            <w:szCs w:val="22"/>
          </w:rPr>
          <w:t>SYSC 19C</w:t>
        </w:r>
        <w:r w:rsidRPr="00C16E7F">
          <w:rPr>
            <w:rStyle w:val="Hyperlink"/>
            <w:rFonts w:ascii="Calibri" w:hAnsi="Calibri"/>
            <w:sz w:val="22"/>
            <w:szCs w:val="22"/>
          </w:rPr>
          <w:t>.3.47R</w:t>
        </w:r>
      </w:hyperlink>
      <w:r w:rsidRPr="00C16E7F">
        <w:rPr>
          <w:rFonts w:ascii="Calibri" w:hAnsi="Calibri"/>
          <w:sz w:val="22"/>
          <w:szCs w:val="22"/>
        </w:rPr>
        <w:t>.</w:t>
      </w:r>
    </w:p>
    <w:p w:rsidR="006E3EC7" w:rsidRPr="00C16E7F" w:rsidRDefault="006E3EC7" w:rsidP="0047436C">
      <w:pPr>
        <w:jc w:val="both"/>
        <w:rPr>
          <w:rFonts w:ascii="Calibri" w:hAnsi="Calibri"/>
          <w:sz w:val="22"/>
          <w:szCs w:val="22"/>
        </w:rPr>
      </w:pPr>
    </w:p>
    <w:p w:rsidR="006E3EC7" w:rsidRPr="00C16E7F" w:rsidRDefault="006E3EC7" w:rsidP="0047436C">
      <w:pPr>
        <w:jc w:val="both"/>
        <w:rPr>
          <w:rFonts w:ascii="Calibri" w:hAnsi="Calibri"/>
          <w:sz w:val="22"/>
          <w:szCs w:val="22"/>
        </w:rPr>
      </w:pPr>
    </w:p>
    <w:p w:rsidR="006E3EC7" w:rsidRPr="00C16E7F" w:rsidRDefault="006E3EC7" w:rsidP="0047436C">
      <w:pPr>
        <w:jc w:val="both"/>
        <w:rPr>
          <w:rFonts w:ascii="Calibri" w:hAnsi="Calibri"/>
          <w:b/>
          <w:sz w:val="22"/>
          <w:szCs w:val="22"/>
          <w:u w:val="single"/>
        </w:rPr>
      </w:pPr>
      <w:r w:rsidRPr="00C16E7F">
        <w:rPr>
          <w:rFonts w:ascii="Calibri" w:hAnsi="Calibri"/>
          <w:b/>
          <w:sz w:val="22"/>
          <w:szCs w:val="22"/>
          <w:u w:val="single"/>
        </w:rPr>
        <w:t>Deferral</w:t>
      </w:r>
    </w:p>
    <w:p w:rsidR="006E3EC7" w:rsidRPr="00C16E7F" w:rsidRDefault="006E3EC7" w:rsidP="0047436C">
      <w:pPr>
        <w:jc w:val="both"/>
        <w:rPr>
          <w:rFonts w:ascii="Calibri" w:hAnsi="Calibri"/>
          <w:sz w:val="22"/>
          <w:szCs w:val="22"/>
        </w:rPr>
      </w:pPr>
    </w:p>
    <w:p w:rsidR="003539CB" w:rsidRPr="00C16E7F" w:rsidRDefault="005F1CA0" w:rsidP="0047436C">
      <w:pPr>
        <w:jc w:val="both"/>
        <w:rPr>
          <w:rFonts w:ascii="Calibri" w:hAnsi="Calibri"/>
          <w:sz w:val="22"/>
          <w:szCs w:val="22"/>
        </w:rPr>
      </w:pPr>
      <w:r w:rsidRPr="00C16E7F">
        <w:rPr>
          <w:rFonts w:ascii="Calibri" w:hAnsi="Calibri"/>
          <w:sz w:val="22"/>
          <w:szCs w:val="22"/>
        </w:rPr>
        <w:t xml:space="preserve">In accordance with </w:t>
      </w:r>
      <w:r w:rsidR="00C963C3" w:rsidRPr="00C16E7F">
        <w:rPr>
          <w:rFonts w:ascii="Calibri" w:hAnsi="Calibri"/>
          <w:sz w:val="22"/>
          <w:szCs w:val="22"/>
        </w:rPr>
        <w:t>FCA</w:t>
      </w:r>
      <w:r w:rsidRPr="00C16E7F">
        <w:rPr>
          <w:rFonts w:ascii="Calibri" w:hAnsi="Calibri"/>
          <w:sz w:val="22"/>
          <w:szCs w:val="22"/>
        </w:rPr>
        <w:t xml:space="preserve"> guidance, the Firm has determined that it is not appropriate for it to apply </w:t>
      </w:r>
      <w:hyperlink r:id="rId16" w:history="1">
        <w:r w:rsidR="0078241B" w:rsidRPr="00C16E7F">
          <w:rPr>
            <w:rStyle w:val="Hyperlink"/>
            <w:rFonts w:ascii="Calibri" w:hAnsi="Calibri"/>
            <w:sz w:val="22"/>
            <w:szCs w:val="22"/>
          </w:rPr>
          <w:t>SYSC 19C</w:t>
        </w:r>
        <w:r w:rsidRPr="00C16E7F">
          <w:rPr>
            <w:rStyle w:val="Hyperlink"/>
            <w:rFonts w:ascii="Calibri" w:hAnsi="Calibri"/>
            <w:sz w:val="22"/>
            <w:szCs w:val="22"/>
          </w:rPr>
          <w:t>.3.49R</w:t>
        </w:r>
      </w:hyperlink>
      <w:r w:rsidRPr="00C16E7F">
        <w:rPr>
          <w:rFonts w:ascii="Calibri" w:hAnsi="Calibri"/>
          <w:sz w:val="22"/>
          <w:szCs w:val="22"/>
        </w:rPr>
        <w:t>.</w:t>
      </w:r>
      <w:r w:rsidR="005510BB" w:rsidRPr="00C16E7F">
        <w:rPr>
          <w:rFonts w:ascii="Calibri" w:hAnsi="Calibri"/>
          <w:sz w:val="22"/>
          <w:szCs w:val="22"/>
        </w:rPr>
        <w:t xml:space="preserve"> </w:t>
      </w:r>
    </w:p>
    <w:p w:rsidR="003539CB" w:rsidRPr="00C16E7F" w:rsidRDefault="003539CB" w:rsidP="0047436C">
      <w:pPr>
        <w:jc w:val="both"/>
        <w:rPr>
          <w:rFonts w:ascii="Calibri" w:hAnsi="Calibri"/>
          <w:sz w:val="22"/>
          <w:szCs w:val="22"/>
        </w:rPr>
      </w:pPr>
    </w:p>
    <w:p w:rsidR="006E3EC7" w:rsidRPr="00C16E7F" w:rsidRDefault="006E3EC7" w:rsidP="0047436C">
      <w:pPr>
        <w:jc w:val="both"/>
        <w:rPr>
          <w:rFonts w:ascii="Calibri" w:hAnsi="Calibri"/>
          <w:sz w:val="22"/>
          <w:szCs w:val="22"/>
        </w:rPr>
      </w:pPr>
    </w:p>
    <w:p w:rsidR="006E3EC7" w:rsidRPr="00C16E7F" w:rsidRDefault="006E3EC7" w:rsidP="0047436C">
      <w:pPr>
        <w:jc w:val="both"/>
        <w:rPr>
          <w:rFonts w:ascii="Calibri" w:hAnsi="Calibri"/>
          <w:b/>
          <w:sz w:val="22"/>
          <w:szCs w:val="22"/>
          <w:u w:val="single"/>
        </w:rPr>
      </w:pPr>
      <w:r w:rsidRPr="00C16E7F">
        <w:rPr>
          <w:rFonts w:ascii="Calibri" w:hAnsi="Calibri"/>
          <w:b/>
          <w:sz w:val="22"/>
          <w:szCs w:val="22"/>
          <w:u w:val="single"/>
        </w:rPr>
        <w:t>Performance Adjustments</w:t>
      </w:r>
    </w:p>
    <w:p w:rsidR="006E3EC7" w:rsidRPr="00C16E7F" w:rsidRDefault="006E3EC7" w:rsidP="0047436C">
      <w:pPr>
        <w:jc w:val="both"/>
        <w:rPr>
          <w:rFonts w:ascii="Calibri" w:hAnsi="Calibri"/>
          <w:sz w:val="22"/>
          <w:szCs w:val="22"/>
        </w:rPr>
      </w:pPr>
    </w:p>
    <w:p w:rsidR="005F1CA0" w:rsidRPr="00C16E7F" w:rsidRDefault="005F1CA0" w:rsidP="0047436C">
      <w:pPr>
        <w:jc w:val="both"/>
        <w:rPr>
          <w:rFonts w:ascii="Calibri" w:hAnsi="Calibri"/>
          <w:sz w:val="22"/>
          <w:szCs w:val="22"/>
        </w:rPr>
      </w:pPr>
      <w:r w:rsidRPr="00C16E7F">
        <w:rPr>
          <w:rFonts w:ascii="Calibri" w:hAnsi="Calibri"/>
          <w:sz w:val="22"/>
          <w:szCs w:val="22"/>
        </w:rPr>
        <w:t xml:space="preserve">In accordance with </w:t>
      </w:r>
      <w:r w:rsidR="00C963C3" w:rsidRPr="00C16E7F">
        <w:rPr>
          <w:rFonts w:ascii="Calibri" w:hAnsi="Calibri"/>
          <w:sz w:val="22"/>
          <w:szCs w:val="22"/>
        </w:rPr>
        <w:t>FCA</w:t>
      </w:r>
      <w:r w:rsidRPr="00C16E7F">
        <w:rPr>
          <w:rFonts w:ascii="Calibri" w:hAnsi="Calibri"/>
          <w:sz w:val="22"/>
          <w:szCs w:val="22"/>
        </w:rPr>
        <w:t xml:space="preserve"> guidance, the Firm has determined that it is not appropriate for it to apply </w:t>
      </w:r>
      <w:hyperlink r:id="rId17" w:history="1">
        <w:r w:rsidR="0078241B" w:rsidRPr="00C16E7F">
          <w:rPr>
            <w:rStyle w:val="Hyperlink"/>
            <w:rFonts w:ascii="Calibri" w:hAnsi="Calibri"/>
            <w:sz w:val="22"/>
            <w:szCs w:val="22"/>
          </w:rPr>
          <w:t>SYSC 19C</w:t>
        </w:r>
        <w:r w:rsidRPr="00C16E7F">
          <w:rPr>
            <w:rStyle w:val="Hyperlink"/>
            <w:rFonts w:ascii="Calibri" w:hAnsi="Calibri"/>
            <w:sz w:val="22"/>
            <w:szCs w:val="22"/>
          </w:rPr>
          <w:t>.3.51R</w:t>
        </w:r>
      </w:hyperlink>
      <w:r w:rsidRPr="00C16E7F">
        <w:rPr>
          <w:rFonts w:ascii="Calibri" w:hAnsi="Calibri"/>
          <w:sz w:val="22"/>
          <w:szCs w:val="22"/>
        </w:rPr>
        <w:t xml:space="preserve"> and </w:t>
      </w:r>
      <w:hyperlink r:id="rId18" w:history="1">
        <w:r w:rsidR="0078241B" w:rsidRPr="00C16E7F">
          <w:rPr>
            <w:rStyle w:val="Hyperlink"/>
            <w:rFonts w:ascii="Calibri" w:hAnsi="Calibri"/>
            <w:sz w:val="22"/>
            <w:szCs w:val="22"/>
          </w:rPr>
          <w:t>SYSC 19C</w:t>
        </w:r>
        <w:r w:rsidRPr="00C16E7F">
          <w:rPr>
            <w:rStyle w:val="Hyperlink"/>
            <w:rFonts w:ascii="Calibri" w:hAnsi="Calibri"/>
            <w:sz w:val="22"/>
            <w:szCs w:val="22"/>
          </w:rPr>
          <w:t>.3.52R</w:t>
        </w:r>
      </w:hyperlink>
      <w:r w:rsidRPr="00C16E7F">
        <w:rPr>
          <w:rFonts w:ascii="Calibri" w:hAnsi="Calibri"/>
          <w:sz w:val="22"/>
          <w:szCs w:val="22"/>
        </w:rPr>
        <w:t>.</w:t>
      </w:r>
    </w:p>
    <w:p w:rsidR="006E3EC7" w:rsidRPr="00C16E7F" w:rsidRDefault="006E3EC7" w:rsidP="0047436C">
      <w:pPr>
        <w:jc w:val="both"/>
        <w:rPr>
          <w:rFonts w:ascii="Calibri" w:hAnsi="Calibri"/>
          <w:sz w:val="22"/>
          <w:szCs w:val="22"/>
        </w:rPr>
      </w:pPr>
    </w:p>
    <w:p w:rsidR="00F36366" w:rsidRPr="00C16E7F" w:rsidRDefault="00F36366" w:rsidP="0047436C">
      <w:pPr>
        <w:ind w:left="720"/>
        <w:jc w:val="both"/>
        <w:rPr>
          <w:rFonts w:ascii="Calibri" w:hAnsi="Calibri"/>
          <w:sz w:val="22"/>
          <w:szCs w:val="22"/>
        </w:rPr>
      </w:pPr>
    </w:p>
    <w:p w:rsidR="006E3EC7" w:rsidRPr="00C16E7F" w:rsidRDefault="006E3EC7" w:rsidP="0047436C">
      <w:pPr>
        <w:jc w:val="both"/>
        <w:rPr>
          <w:rFonts w:ascii="Calibri" w:hAnsi="Calibri"/>
          <w:sz w:val="22"/>
          <w:szCs w:val="22"/>
        </w:rPr>
      </w:pPr>
    </w:p>
    <w:p w:rsidR="00843E81" w:rsidRPr="00C16E7F" w:rsidRDefault="00843E81" w:rsidP="0047436C">
      <w:pPr>
        <w:jc w:val="both"/>
        <w:rPr>
          <w:rFonts w:ascii="Calibri" w:hAnsi="Calibri"/>
          <w:b/>
          <w:sz w:val="22"/>
          <w:szCs w:val="22"/>
        </w:rPr>
      </w:pPr>
    </w:p>
    <w:p w:rsidR="00843E81" w:rsidRPr="00C16E7F" w:rsidRDefault="00843E81" w:rsidP="0047436C">
      <w:pPr>
        <w:jc w:val="both"/>
        <w:rPr>
          <w:rFonts w:ascii="Calibri" w:hAnsi="Calibri"/>
          <w:b/>
          <w:sz w:val="22"/>
          <w:szCs w:val="22"/>
        </w:rPr>
      </w:pPr>
      <w:r w:rsidRPr="00C16E7F">
        <w:rPr>
          <w:rFonts w:ascii="Calibri" w:hAnsi="Calibri"/>
          <w:b/>
          <w:sz w:val="22"/>
          <w:szCs w:val="22"/>
        </w:rPr>
        <w:br w:type="page"/>
      </w:r>
    </w:p>
    <w:p w:rsidR="00843E81" w:rsidRPr="00C16E7F" w:rsidRDefault="00843E81" w:rsidP="00B92D12">
      <w:pPr>
        <w:pStyle w:val="Heading1"/>
      </w:pPr>
      <w:bookmarkStart w:id="34" w:name="_Toc324769770"/>
      <w:bookmarkStart w:id="35" w:name="_Toc416183111"/>
      <w:r w:rsidRPr="00F765CF">
        <w:lastRenderedPageBreak/>
        <w:t>A</w:t>
      </w:r>
      <w:r w:rsidR="00750F0C" w:rsidRPr="00F765CF">
        <w:t xml:space="preserve">ppendix </w:t>
      </w:r>
      <w:r w:rsidRPr="00F765CF">
        <w:t>1 - Remuneration Code Staff</w:t>
      </w:r>
      <w:bookmarkEnd w:id="34"/>
      <w:bookmarkEnd w:id="35"/>
    </w:p>
    <w:p w:rsidR="00843E81" w:rsidRPr="00C16E7F" w:rsidRDefault="00843E81" w:rsidP="0047436C">
      <w:pPr>
        <w:jc w:val="both"/>
        <w:rPr>
          <w:rFonts w:ascii="Calibri" w:hAnsi="Calibri"/>
          <w:sz w:val="22"/>
          <w:szCs w:val="22"/>
        </w:rPr>
      </w:pPr>
    </w:p>
    <w:p w:rsidR="00843E81" w:rsidRPr="00C16E7F" w:rsidRDefault="00843E81" w:rsidP="0047436C">
      <w:pPr>
        <w:jc w:val="both"/>
        <w:rPr>
          <w:rFonts w:ascii="Calibri" w:hAnsi="Calibri"/>
          <w:sz w:val="22"/>
          <w:szCs w:val="22"/>
        </w:rPr>
      </w:pPr>
      <w:r w:rsidRPr="00C16E7F">
        <w:rPr>
          <w:rFonts w:ascii="Calibri" w:hAnsi="Calibri"/>
          <w:sz w:val="22"/>
          <w:szCs w:val="22"/>
        </w:rPr>
        <w:t xml:space="preserve">The </w:t>
      </w:r>
      <w:r w:rsidR="00C963C3" w:rsidRPr="00C16E7F">
        <w:rPr>
          <w:rFonts w:ascii="Calibri" w:hAnsi="Calibri"/>
          <w:sz w:val="22"/>
          <w:szCs w:val="22"/>
        </w:rPr>
        <w:t>FCA</w:t>
      </w:r>
      <w:r w:rsidRPr="00C16E7F">
        <w:rPr>
          <w:rFonts w:ascii="Calibri" w:hAnsi="Calibri"/>
          <w:sz w:val="22"/>
          <w:szCs w:val="22"/>
        </w:rPr>
        <w:t xml:space="preserve"> defines Remuneration Code Staff (“Code Staff”) in </w:t>
      </w:r>
      <w:hyperlink r:id="rId19" w:history="1">
        <w:r w:rsidR="0078241B" w:rsidRPr="00C16E7F">
          <w:rPr>
            <w:rStyle w:val="Hyperlink"/>
            <w:rFonts w:ascii="Calibri" w:hAnsi="Calibri"/>
            <w:sz w:val="22"/>
            <w:szCs w:val="22"/>
          </w:rPr>
          <w:t>SYSC 19C</w:t>
        </w:r>
        <w:r w:rsidRPr="00C16E7F">
          <w:rPr>
            <w:rStyle w:val="Hyperlink"/>
            <w:rFonts w:ascii="Calibri" w:hAnsi="Calibri"/>
            <w:sz w:val="22"/>
            <w:szCs w:val="22"/>
          </w:rPr>
          <w:t>.3.4</w:t>
        </w:r>
      </w:hyperlink>
      <w:r w:rsidRPr="00C16E7F">
        <w:rPr>
          <w:rFonts w:ascii="Calibri" w:hAnsi="Calibri"/>
          <w:sz w:val="22"/>
          <w:szCs w:val="22"/>
        </w:rPr>
        <w:t xml:space="preserve"> as comprising categories of staff including senior management, individuals performing a </w:t>
      </w:r>
      <w:r w:rsidR="00A46163" w:rsidRPr="00C16E7F">
        <w:rPr>
          <w:rFonts w:ascii="Calibri" w:hAnsi="Calibri"/>
          <w:sz w:val="22"/>
          <w:szCs w:val="22"/>
        </w:rPr>
        <w:t>S</w:t>
      </w:r>
      <w:r w:rsidRPr="00C16E7F">
        <w:rPr>
          <w:rFonts w:ascii="Calibri" w:hAnsi="Calibri"/>
          <w:sz w:val="22"/>
          <w:szCs w:val="22"/>
        </w:rPr>
        <w:t xml:space="preserve">ignificant </w:t>
      </w:r>
      <w:r w:rsidR="00A46163" w:rsidRPr="00C16E7F">
        <w:rPr>
          <w:rFonts w:ascii="Calibri" w:hAnsi="Calibri"/>
          <w:sz w:val="22"/>
          <w:szCs w:val="22"/>
        </w:rPr>
        <w:t>Influence F</w:t>
      </w:r>
      <w:r w:rsidRPr="00C16E7F">
        <w:rPr>
          <w:rFonts w:ascii="Calibri" w:hAnsi="Calibri"/>
          <w:sz w:val="22"/>
          <w:szCs w:val="22"/>
        </w:rPr>
        <w:t xml:space="preserve">unction, risk takers, staff engaged </w:t>
      </w:r>
      <w:r w:rsidR="00A46163" w:rsidRPr="00C16E7F">
        <w:rPr>
          <w:rFonts w:ascii="Calibri" w:hAnsi="Calibri"/>
          <w:sz w:val="22"/>
          <w:szCs w:val="22"/>
        </w:rPr>
        <w:t>in C</w:t>
      </w:r>
      <w:r w:rsidRPr="00C16E7F">
        <w:rPr>
          <w:rFonts w:ascii="Calibri" w:hAnsi="Calibri"/>
          <w:sz w:val="22"/>
          <w:szCs w:val="22"/>
        </w:rPr>
        <w:t>ontrol</w:t>
      </w:r>
      <w:r w:rsidR="00EA7131" w:rsidRPr="00C16E7F">
        <w:rPr>
          <w:rFonts w:ascii="Calibri" w:hAnsi="Calibri"/>
          <w:sz w:val="22"/>
          <w:szCs w:val="22"/>
        </w:rPr>
        <w:t>led</w:t>
      </w:r>
      <w:r w:rsidRPr="00C16E7F">
        <w:rPr>
          <w:rFonts w:ascii="Calibri" w:hAnsi="Calibri"/>
          <w:sz w:val="22"/>
          <w:szCs w:val="22"/>
        </w:rPr>
        <w:t xml:space="preserve"> </w:t>
      </w:r>
      <w:r w:rsidR="00A46163" w:rsidRPr="00C16E7F">
        <w:rPr>
          <w:rFonts w:ascii="Calibri" w:hAnsi="Calibri"/>
          <w:sz w:val="22"/>
          <w:szCs w:val="22"/>
        </w:rPr>
        <w:t>F</w:t>
      </w:r>
      <w:r w:rsidRPr="00C16E7F">
        <w:rPr>
          <w:rFonts w:ascii="Calibri" w:hAnsi="Calibri"/>
          <w:sz w:val="22"/>
          <w:szCs w:val="22"/>
        </w:rPr>
        <w:t>unctions and any employee</w:t>
      </w:r>
      <w:r w:rsidR="00EA7131" w:rsidRPr="00C16E7F">
        <w:rPr>
          <w:rFonts w:ascii="Calibri" w:hAnsi="Calibri"/>
          <w:sz w:val="22"/>
          <w:szCs w:val="22"/>
        </w:rPr>
        <w:t>s</w:t>
      </w:r>
      <w:r w:rsidRPr="00C16E7F">
        <w:rPr>
          <w:rFonts w:ascii="Calibri" w:hAnsi="Calibri"/>
          <w:sz w:val="22"/>
          <w:szCs w:val="22"/>
        </w:rPr>
        <w:t xml:space="preserve"> receiving total remuneration that takes them into the same remuneration bracket as senior management and risk takers, whose professional activities have a material impact on the firm’s risk profile.</w:t>
      </w:r>
    </w:p>
    <w:p w:rsidR="00843E81" w:rsidRPr="00C16E7F" w:rsidRDefault="00843E81" w:rsidP="0047436C">
      <w:pPr>
        <w:jc w:val="both"/>
        <w:rPr>
          <w:rFonts w:ascii="Calibri" w:hAnsi="Calibri"/>
          <w:sz w:val="22"/>
          <w:szCs w:val="22"/>
        </w:rPr>
      </w:pPr>
    </w:p>
    <w:p w:rsidR="00843E81" w:rsidRPr="00C16E7F" w:rsidRDefault="00843E81" w:rsidP="00E01883">
      <w:pPr>
        <w:jc w:val="both"/>
        <w:rPr>
          <w:rFonts w:ascii="Calibri" w:hAnsi="Calibri"/>
          <w:color w:val="0066FF"/>
          <w:sz w:val="22"/>
          <w:szCs w:val="22"/>
        </w:rPr>
      </w:pPr>
      <w:r w:rsidRPr="00C16E7F">
        <w:rPr>
          <w:rFonts w:ascii="Calibri" w:hAnsi="Calibri"/>
          <w:sz w:val="22"/>
          <w:szCs w:val="22"/>
        </w:rPr>
        <w:t xml:space="preserve">The Firm has defined “risk takers” as heads of significant business lines and individuals who have a material impact on the Firm’s risk profile. </w:t>
      </w:r>
    </w:p>
    <w:p w:rsidR="00843E81" w:rsidRPr="00C16E7F" w:rsidRDefault="00843E81" w:rsidP="0047436C">
      <w:pPr>
        <w:jc w:val="both"/>
        <w:rPr>
          <w:rFonts w:ascii="Calibri" w:hAnsi="Calibri"/>
          <w:sz w:val="22"/>
          <w:szCs w:val="22"/>
        </w:rPr>
      </w:pPr>
    </w:p>
    <w:p w:rsidR="00843E81" w:rsidRPr="00C16E7F" w:rsidRDefault="00843E81" w:rsidP="0047436C">
      <w:pPr>
        <w:jc w:val="both"/>
        <w:rPr>
          <w:rFonts w:ascii="Calibri" w:hAnsi="Calibri"/>
          <w:sz w:val="22"/>
          <w:szCs w:val="22"/>
        </w:rPr>
      </w:pPr>
      <w:r w:rsidRPr="00C16E7F">
        <w:rPr>
          <w:rFonts w:ascii="Calibri" w:hAnsi="Calibri"/>
          <w:sz w:val="22"/>
          <w:szCs w:val="22"/>
        </w:rPr>
        <w:t xml:space="preserve">The Firm </w:t>
      </w:r>
      <w:r w:rsidR="00B26DEF" w:rsidRPr="00C16E7F">
        <w:rPr>
          <w:rFonts w:ascii="Calibri" w:hAnsi="Calibri"/>
          <w:sz w:val="22"/>
          <w:szCs w:val="22"/>
        </w:rPr>
        <w:t>maintains a register of all</w:t>
      </w:r>
      <w:r w:rsidRPr="00C16E7F">
        <w:rPr>
          <w:rFonts w:ascii="Calibri" w:hAnsi="Calibri"/>
          <w:sz w:val="22"/>
          <w:szCs w:val="22"/>
        </w:rPr>
        <w:t xml:space="preserve"> staff members </w:t>
      </w:r>
      <w:r w:rsidR="00EA7131" w:rsidRPr="00C16E7F">
        <w:rPr>
          <w:rFonts w:ascii="Calibri" w:hAnsi="Calibri"/>
          <w:sz w:val="22"/>
          <w:szCs w:val="22"/>
        </w:rPr>
        <w:t>falling into</w:t>
      </w:r>
      <w:r w:rsidR="006A741F" w:rsidRPr="00C16E7F">
        <w:rPr>
          <w:rFonts w:ascii="Calibri" w:hAnsi="Calibri"/>
          <w:sz w:val="22"/>
          <w:szCs w:val="22"/>
        </w:rPr>
        <w:t xml:space="preserve"> the category of Code Staff.</w:t>
      </w:r>
    </w:p>
    <w:p w:rsidR="00B26DEF" w:rsidRPr="00E01883" w:rsidRDefault="00B26DEF" w:rsidP="0047436C">
      <w:pPr>
        <w:jc w:val="both"/>
        <w:rPr>
          <w:rFonts w:ascii="Calibri" w:hAnsi="Calibri"/>
          <w:sz w:val="22"/>
          <w:szCs w:val="22"/>
        </w:rPr>
      </w:pPr>
    </w:p>
    <w:p w:rsidR="00B26DEF" w:rsidRPr="00C16E7F" w:rsidRDefault="00E01883" w:rsidP="0047436C">
      <w:pPr>
        <w:jc w:val="both"/>
        <w:rPr>
          <w:rFonts w:ascii="Calibri" w:hAnsi="Calibri"/>
          <w:color w:val="FF0000"/>
          <w:sz w:val="22"/>
          <w:szCs w:val="22"/>
        </w:rPr>
      </w:pPr>
      <w:r w:rsidRPr="00D22615">
        <w:rPr>
          <w:rFonts w:ascii="Calibri" w:hAnsi="Calibri"/>
          <w:sz w:val="22"/>
          <w:szCs w:val="22"/>
        </w:rPr>
        <w:t>[</w:t>
      </w:r>
      <w:r w:rsidR="00B26DEF" w:rsidRPr="00D22615">
        <w:rPr>
          <w:rFonts w:ascii="Calibri" w:hAnsi="Calibri"/>
          <w:sz w:val="22"/>
          <w:szCs w:val="22"/>
        </w:rPr>
        <w:t xml:space="preserve">A template register can be obtained </w:t>
      </w:r>
      <w:r w:rsidR="006A741F" w:rsidRPr="00D22615">
        <w:rPr>
          <w:rFonts w:ascii="Calibri" w:hAnsi="Calibri"/>
          <w:sz w:val="22"/>
          <w:szCs w:val="22"/>
        </w:rPr>
        <w:t xml:space="preserve">from the </w:t>
      </w:r>
      <w:r w:rsidR="00C963C3" w:rsidRPr="00D22615">
        <w:rPr>
          <w:rFonts w:ascii="Calibri" w:hAnsi="Calibri"/>
          <w:sz w:val="22"/>
          <w:szCs w:val="22"/>
        </w:rPr>
        <w:t>FCA</w:t>
      </w:r>
      <w:r w:rsidR="006A741F" w:rsidRPr="00D22615">
        <w:rPr>
          <w:rFonts w:ascii="Calibri" w:hAnsi="Calibri"/>
          <w:sz w:val="22"/>
          <w:szCs w:val="22"/>
        </w:rPr>
        <w:t xml:space="preserve"> website: </w:t>
      </w:r>
      <w:hyperlink r:id="rId20" w:history="1">
        <w:r w:rsidR="0078241B" w:rsidRPr="00D22615">
          <w:rPr>
            <w:rStyle w:val="Hyperlink"/>
            <w:rFonts w:ascii="Calibri" w:hAnsi="Calibri"/>
            <w:sz w:val="22"/>
            <w:szCs w:val="22"/>
          </w:rPr>
          <w:t>http://www.fsa.gov.uk/pubs/guidance/gc11_09_t3-4.xls</w:t>
        </w:r>
      </w:hyperlink>
      <w:r w:rsidRPr="00D22615">
        <w:rPr>
          <w:rFonts w:ascii="Calibri" w:hAnsi="Calibri"/>
          <w:sz w:val="22"/>
          <w:szCs w:val="22"/>
        </w:rPr>
        <w:t>]</w:t>
      </w:r>
      <w:r w:rsidR="006A741F" w:rsidRPr="00C16E7F">
        <w:rPr>
          <w:rFonts w:ascii="Calibri" w:hAnsi="Calibri"/>
          <w:color w:val="FF0000"/>
          <w:sz w:val="22"/>
          <w:szCs w:val="22"/>
        </w:rPr>
        <w:t xml:space="preserve">   </w:t>
      </w:r>
    </w:p>
    <w:p w:rsidR="00843E81" w:rsidRPr="00C16E7F" w:rsidRDefault="00843E81" w:rsidP="0047436C">
      <w:pPr>
        <w:jc w:val="both"/>
        <w:rPr>
          <w:rFonts w:ascii="Calibri" w:hAnsi="Calibri"/>
          <w:sz w:val="22"/>
          <w:szCs w:val="22"/>
        </w:rPr>
      </w:pPr>
    </w:p>
    <w:p w:rsidR="00843E81" w:rsidRPr="00E01883" w:rsidRDefault="00843E81" w:rsidP="0047436C">
      <w:pPr>
        <w:jc w:val="both"/>
        <w:rPr>
          <w:rFonts w:ascii="Calibri" w:hAnsi="Calibri"/>
          <w:color w:val="0066FF"/>
          <w:sz w:val="22"/>
          <w:szCs w:val="22"/>
          <w:lang w:eastAsia="en-US"/>
        </w:rPr>
      </w:pPr>
      <w:r w:rsidRPr="00E01883">
        <w:rPr>
          <w:rFonts w:ascii="Calibri" w:hAnsi="Calibri"/>
          <w:sz w:val="22"/>
          <w:szCs w:val="22"/>
          <w:lang w:eastAsia="en-US"/>
        </w:rPr>
        <w:t xml:space="preserve">Code Staff who are unable to rely upon de </w:t>
      </w:r>
      <w:proofErr w:type="spellStart"/>
      <w:r w:rsidRPr="00E01883">
        <w:rPr>
          <w:rFonts w:ascii="Calibri" w:hAnsi="Calibri"/>
          <w:sz w:val="22"/>
          <w:szCs w:val="22"/>
          <w:lang w:eastAsia="en-US"/>
        </w:rPr>
        <w:t>minimis</w:t>
      </w:r>
      <w:proofErr w:type="spellEnd"/>
      <w:r w:rsidRPr="00E01883">
        <w:rPr>
          <w:rFonts w:ascii="Calibri" w:hAnsi="Calibri"/>
          <w:sz w:val="22"/>
          <w:szCs w:val="22"/>
          <w:lang w:eastAsia="en-US"/>
        </w:rPr>
        <w:t xml:space="preserve"> provisions are subject to the full Remuneration Code provisions set out in </w:t>
      </w:r>
      <w:hyperlink r:id="rId21" w:history="1">
        <w:r w:rsidR="0078241B" w:rsidRPr="00C16E7F">
          <w:rPr>
            <w:rStyle w:val="Hyperlink"/>
            <w:rFonts w:ascii="Calibri" w:hAnsi="Calibri"/>
            <w:sz w:val="22"/>
            <w:szCs w:val="22"/>
            <w:lang w:eastAsia="en-US"/>
          </w:rPr>
          <w:t>SYSC 19C</w:t>
        </w:r>
      </w:hyperlink>
      <w:r w:rsidRPr="00E01883">
        <w:rPr>
          <w:rFonts w:ascii="Calibri" w:hAnsi="Calibri"/>
          <w:sz w:val="22"/>
          <w:szCs w:val="22"/>
          <w:lang w:eastAsia="en-US"/>
        </w:rPr>
        <w:t>, subject to t</w:t>
      </w:r>
      <w:r w:rsidR="00E01883" w:rsidRPr="00E01883">
        <w:rPr>
          <w:rFonts w:ascii="Calibri" w:hAnsi="Calibri"/>
          <w:sz w:val="22"/>
          <w:szCs w:val="22"/>
          <w:lang w:eastAsia="en-US"/>
        </w:rPr>
        <w:t xml:space="preserve">hose </w:t>
      </w:r>
      <w:proofErr w:type="spellStart"/>
      <w:r w:rsidR="00E01883" w:rsidRPr="00E01883">
        <w:rPr>
          <w:rFonts w:ascii="Calibri" w:hAnsi="Calibri"/>
          <w:sz w:val="22"/>
          <w:szCs w:val="22"/>
          <w:lang w:eastAsia="en-US"/>
        </w:rPr>
        <w:t>disapplied</w:t>
      </w:r>
      <w:proofErr w:type="spellEnd"/>
      <w:r w:rsidR="00E01883" w:rsidRPr="00E01883">
        <w:rPr>
          <w:rFonts w:ascii="Calibri" w:hAnsi="Calibri"/>
          <w:sz w:val="22"/>
          <w:szCs w:val="22"/>
          <w:lang w:eastAsia="en-US"/>
        </w:rPr>
        <w:t xml:space="preserve"> at Firm level.</w:t>
      </w:r>
      <w:r w:rsidR="00E01883">
        <w:rPr>
          <w:rFonts w:ascii="Calibri" w:hAnsi="Calibri"/>
          <w:color w:val="0066FF"/>
          <w:sz w:val="22"/>
          <w:szCs w:val="22"/>
          <w:lang w:eastAsia="en-US"/>
        </w:rPr>
        <w:t xml:space="preserve"> </w:t>
      </w:r>
      <w:r w:rsidRPr="00C16E7F">
        <w:rPr>
          <w:rFonts w:ascii="Calibri" w:hAnsi="Calibri"/>
          <w:sz w:val="22"/>
          <w:szCs w:val="22"/>
        </w:rPr>
        <w:t xml:space="preserve">In accordance with </w:t>
      </w:r>
      <w:hyperlink r:id="rId22" w:history="1">
        <w:r w:rsidR="0078241B" w:rsidRPr="00C16E7F">
          <w:rPr>
            <w:rStyle w:val="Hyperlink"/>
            <w:rFonts w:ascii="Calibri" w:hAnsi="Calibri"/>
            <w:sz w:val="22"/>
            <w:szCs w:val="22"/>
          </w:rPr>
          <w:t>SYSC 19C</w:t>
        </w:r>
        <w:r w:rsidRPr="00C16E7F">
          <w:rPr>
            <w:rStyle w:val="Hyperlink"/>
            <w:rFonts w:ascii="Calibri" w:hAnsi="Calibri"/>
            <w:sz w:val="22"/>
            <w:szCs w:val="22"/>
          </w:rPr>
          <w:t>.3.6</w:t>
        </w:r>
      </w:hyperlink>
      <w:r w:rsidRPr="00C16E7F">
        <w:rPr>
          <w:rFonts w:ascii="Calibri" w:hAnsi="Calibri"/>
          <w:sz w:val="22"/>
          <w:szCs w:val="22"/>
        </w:rPr>
        <w:t xml:space="preserve">, the Firm treats any relevant individual as Code Staff regardless of </w:t>
      </w:r>
      <w:r w:rsidR="00EA7131" w:rsidRPr="00C16E7F">
        <w:rPr>
          <w:rFonts w:ascii="Calibri" w:hAnsi="Calibri"/>
          <w:sz w:val="22"/>
          <w:szCs w:val="22"/>
        </w:rPr>
        <w:t>how long they have been employed by the Firm.</w:t>
      </w:r>
    </w:p>
    <w:p w:rsidR="00843E81" w:rsidRPr="00C16E7F" w:rsidRDefault="00843E81" w:rsidP="0047436C">
      <w:pPr>
        <w:jc w:val="both"/>
        <w:rPr>
          <w:rFonts w:ascii="Calibri" w:hAnsi="Calibri"/>
          <w:sz w:val="22"/>
          <w:szCs w:val="22"/>
        </w:rPr>
      </w:pPr>
    </w:p>
    <w:p w:rsidR="00C05518" w:rsidRPr="00C16E7F" w:rsidRDefault="00C05518" w:rsidP="0047436C">
      <w:pPr>
        <w:jc w:val="both"/>
        <w:rPr>
          <w:rFonts w:ascii="Calibri" w:hAnsi="Calibri"/>
          <w:sz w:val="22"/>
          <w:szCs w:val="22"/>
        </w:rPr>
        <w:sectPr w:rsidR="00C05518" w:rsidRPr="00C16E7F" w:rsidSect="006F11BD">
          <w:footerReference w:type="default" r:id="rId23"/>
          <w:pgSz w:w="11906" w:h="16838"/>
          <w:pgMar w:top="1440" w:right="1440" w:bottom="1440" w:left="1440" w:header="708" w:footer="708" w:gutter="0"/>
          <w:cols w:space="708"/>
          <w:titlePg/>
          <w:docGrid w:linePitch="360"/>
        </w:sectPr>
      </w:pPr>
    </w:p>
    <w:p w:rsidR="003F6229" w:rsidRPr="00F765CF" w:rsidRDefault="000233BA" w:rsidP="00B92D12">
      <w:pPr>
        <w:pStyle w:val="Heading1"/>
      </w:pPr>
      <w:bookmarkStart w:id="36" w:name="_Toc253732023"/>
      <w:bookmarkStart w:id="37" w:name="_Toc324769771"/>
      <w:bookmarkStart w:id="38" w:name="_Toc416183112"/>
      <w:r w:rsidRPr="00F765CF">
        <w:lastRenderedPageBreak/>
        <w:t>Appendix 2</w:t>
      </w:r>
      <w:r w:rsidR="003F6229" w:rsidRPr="00F765CF">
        <w:t xml:space="preserve"> </w:t>
      </w:r>
      <w:r w:rsidR="00750F0C" w:rsidRPr="00F765CF">
        <w:t xml:space="preserve">- </w:t>
      </w:r>
      <w:r w:rsidR="00D06940">
        <w:t>Partners</w:t>
      </w:r>
      <w:r w:rsidR="003F6229" w:rsidRPr="00F765CF">
        <w:t xml:space="preserve"> Resolution of </w:t>
      </w:r>
      <w:r w:rsidR="009B3D26" w:rsidRPr="00F765CF">
        <w:t>the Remuneration Code Procedures, Systems and Controls</w:t>
      </w:r>
      <w:r w:rsidR="005052ED" w:rsidRPr="00F765CF">
        <w:t xml:space="preserve"> Policy a</w:t>
      </w:r>
      <w:r w:rsidR="003F6229" w:rsidRPr="00F765CF">
        <w:t>pproval</w:t>
      </w:r>
      <w:bookmarkEnd w:id="36"/>
      <w:bookmarkEnd w:id="37"/>
      <w:bookmarkEnd w:id="38"/>
    </w:p>
    <w:p w:rsidR="003F6229" w:rsidRPr="00C16E7F" w:rsidRDefault="003F6229" w:rsidP="0047436C">
      <w:pPr>
        <w:jc w:val="both"/>
        <w:rPr>
          <w:rFonts w:ascii="Calibri" w:hAnsi="Calibri"/>
          <w:sz w:val="22"/>
          <w:szCs w:val="22"/>
        </w:rPr>
      </w:pPr>
    </w:p>
    <w:p w:rsidR="003F6229" w:rsidRPr="00C16E7F" w:rsidRDefault="004A5CC3" w:rsidP="0047436C">
      <w:pPr>
        <w:jc w:val="both"/>
        <w:rPr>
          <w:rFonts w:ascii="Calibri" w:hAnsi="Calibri"/>
          <w:sz w:val="22"/>
          <w:szCs w:val="22"/>
        </w:rPr>
      </w:pPr>
      <w:r>
        <w:rPr>
          <w:rFonts w:ascii="Calibri" w:hAnsi="Calibri"/>
          <w:sz w:val="22"/>
          <w:szCs w:val="22"/>
        </w:rPr>
        <w:t>Halo Investment Management LLP (‘’</w:t>
      </w:r>
      <w:r w:rsidR="003F6229" w:rsidRPr="00C16E7F">
        <w:rPr>
          <w:rFonts w:ascii="Calibri" w:hAnsi="Calibri"/>
          <w:sz w:val="22"/>
          <w:szCs w:val="22"/>
        </w:rPr>
        <w:t>the Firm</w:t>
      </w:r>
      <w:r>
        <w:rPr>
          <w:rFonts w:ascii="Calibri" w:hAnsi="Calibri"/>
          <w:sz w:val="22"/>
          <w:szCs w:val="22"/>
        </w:rPr>
        <w:t>’’)</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b/>
          <w:sz w:val="22"/>
          <w:szCs w:val="22"/>
        </w:rPr>
      </w:pPr>
      <w:r w:rsidRPr="00C16E7F">
        <w:rPr>
          <w:rFonts w:ascii="Calibri" w:hAnsi="Calibri"/>
          <w:b/>
          <w:sz w:val="22"/>
          <w:szCs w:val="22"/>
        </w:rPr>
        <w:t>Remuneration Code (</w:t>
      </w:r>
      <w:r w:rsidR="00EA7131" w:rsidRPr="00C16E7F">
        <w:rPr>
          <w:rFonts w:ascii="Calibri" w:hAnsi="Calibri"/>
          <w:b/>
          <w:sz w:val="22"/>
          <w:szCs w:val="22"/>
        </w:rPr>
        <w:t>“</w:t>
      </w:r>
      <w:r w:rsidRPr="00C16E7F">
        <w:rPr>
          <w:rFonts w:ascii="Calibri" w:hAnsi="Calibri"/>
          <w:b/>
          <w:sz w:val="22"/>
          <w:szCs w:val="22"/>
        </w:rPr>
        <w:t>the Policy</w:t>
      </w:r>
      <w:r w:rsidR="00EA7131" w:rsidRPr="00C16E7F">
        <w:rPr>
          <w:rFonts w:ascii="Calibri" w:hAnsi="Calibri"/>
          <w:b/>
          <w:sz w:val="22"/>
          <w:szCs w:val="22"/>
        </w:rPr>
        <w:t>”</w:t>
      </w:r>
      <w:r w:rsidRPr="00C16E7F">
        <w:rPr>
          <w:rFonts w:ascii="Calibri" w:hAnsi="Calibri"/>
          <w:b/>
          <w:sz w:val="22"/>
          <w:szCs w:val="22"/>
        </w:rPr>
        <w:t xml:space="preserve">) </w:t>
      </w:r>
    </w:p>
    <w:p w:rsidR="003F6229" w:rsidRPr="00C16E7F" w:rsidRDefault="003F6229" w:rsidP="0047436C">
      <w:pPr>
        <w:jc w:val="both"/>
        <w:rPr>
          <w:rFonts w:ascii="Calibri" w:hAnsi="Calibri"/>
          <w:b/>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 xml:space="preserve">The Policy has been reviewed by the </w:t>
      </w:r>
      <w:r w:rsidR="00D06940">
        <w:rPr>
          <w:rFonts w:ascii="Calibri" w:hAnsi="Calibri"/>
          <w:sz w:val="22"/>
          <w:szCs w:val="22"/>
        </w:rPr>
        <w:t>Partners</w:t>
      </w:r>
      <w:r w:rsidRPr="00C16E7F">
        <w:rPr>
          <w:rFonts w:ascii="Calibri" w:hAnsi="Calibri"/>
          <w:sz w:val="22"/>
          <w:szCs w:val="22"/>
        </w:rPr>
        <w:t xml:space="preserve"> in the form attached to this written Board Minute.</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Accordingly, in adopting the Policy</w:t>
      </w:r>
      <w:r w:rsidR="00EA7131" w:rsidRPr="00C16E7F">
        <w:rPr>
          <w:rFonts w:ascii="Calibri" w:hAnsi="Calibri"/>
          <w:sz w:val="22"/>
          <w:szCs w:val="22"/>
        </w:rPr>
        <w:t xml:space="preserve">, the </w:t>
      </w:r>
      <w:r w:rsidR="00D06940">
        <w:rPr>
          <w:rFonts w:ascii="Calibri" w:hAnsi="Calibri"/>
          <w:sz w:val="22"/>
          <w:szCs w:val="22"/>
        </w:rPr>
        <w:t>Partners</w:t>
      </w:r>
      <w:r w:rsidR="00EA7131" w:rsidRPr="00C16E7F">
        <w:rPr>
          <w:rFonts w:ascii="Calibri" w:hAnsi="Calibri"/>
          <w:sz w:val="22"/>
          <w:szCs w:val="22"/>
        </w:rPr>
        <w:t xml:space="preserve"> hereby</w:t>
      </w:r>
      <w:r w:rsidRPr="00C16E7F">
        <w:rPr>
          <w:rFonts w:ascii="Calibri" w:hAnsi="Calibri"/>
          <w:sz w:val="22"/>
          <w:szCs w:val="22"/>
        </w:rPr>
        <w:t>:</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NOTE THAT</w:t>
      </w:r>
      <w:r w:rsidR="00EA7131" w:rsidRPr="00C16E7F">
        <w:rPr>
          <w:rFonts w:ascii="Calibri" w:hAnsi="Calibri"/>
          <w:sz w:val="22"/>
          <w:szCs w:val="22"/>
        </w:rPr>
        <w:t>:</w:t>
      </w:r>
      <w:r w:rsidRPr="00C16E7F">
        <w:rPr>
          <w:rFonts w:ascii="Calibri" w:hAnsi="Calibri"/>
          <w:sz w:val="22"/>
          <w:szCs w:val="22"/>
        </w:rPr>
        <w:t xml:space="preserve"> the Policy has considered the requirements of SYSC 19</w:t>
      </w:r>
      <w:r w:rsidR="0078241B" w:rsidRPr="00C16E7F">
        <w:rPr>
          <w:rFonts w:ascii="Calibri" w:hAnsi="Calibri"/>
          <w:sz w:val="22"/>
          <w:szCs w:val="22"/>
        </w:rPr>
        <w:t>C</w:t>
      </w:r>
      <w:r w:rsidRPr="00C16E7F">
        <w:rPr>
          <w:rFonts w:ascii="Calibri" w:hAnsi="Calibri"/>
          <w:sz w:val="22"/>
          <w:szCs w:val="22"/>
        </w:rPr>
        <w:t xml:space="preserve"> and</w:t>
      </w:r>
      <w:r w:rsidR="00EA7131" w:rsidRPr="00C16E7F">
        <w:rPr>
          <w:rFonts w:ascii="Calibri" w:hAnsi="Calibri"/>
          <w:sz w:val="22"/>
          <w:szCs w:val="22"/>
        </w:rPr>
        <w:t>,</w:t>
      </w:r>
      <w:r w:rsidRPr="00C16E7F">
        <w:rPr>
          <w:rFonts w:ascii="Calibri" w:hAnsi="Calibri"/>
          <w:sz w:val="22"/>
          <w:szCs w:val="22"/>
        </w:rPr>
        <w:t xml:space="preserve"> in so doing</w:t>
      </w:r>
      <w:r w:rsidR="00EA7131" w:rsidRPr="00C16E7F">
        <w:rPr>
          <w:rFonts w:ascii="Calibri" w:hAnsi="Calibri"/>
          <w:sz w:val="22"/>
          <w:szCs w:val="22"/>
        </w:rPr>
        <w:t>,</w:t>
      </w:r>
      <w:r w:rsidRPr="00C16E7F">
        <w:rPr>
          <w:rFonts w:ascii="Calibri" w:hAnsi="Calibri"/>
          <w:sz w:val="22"/>
          <w:szCs w:val="22"/>
        </w:rPr>
        <w:t xml:space="preserve"> taken fully into consideration the following matters proportionate to the nature and scale of the Firm’s business:</w:t>
      </w:r>
    </w:p>
    <w:p w:rsidR="003F6229" w:rsidRPr="00C16E7F" w:rsidRDefault="003F6229" w:rsidP="0047436C">
      <w:pPr>
        <w:jc w:val="both"/>
        <w:rPr>
          <w:rFonts w:ascii="Calibri" w:hAnsi="Calibri"/>
          <w:sz w:val="22"/>
          <w:szCs w:val="22"/>
        </w:rPr>
      </w:pPr>
    </w:p>
    <w:p w:rsidR="003F6229" w:rsidRPr="00C16E7F" w:rsidRDefault="003F6229" w:rsidP="0047436C">
      <w:pPr>
        <w:numPr>
          <w:ilvl w:val="0"/>
          <w:numId w:val="34"/>
        </w:numPr>
        <w:jc w:val="both"/>
        <w:rPr>
          <w:rFonts w:ascii="Calibri" w:hAnsi="Calibri"/>
          <w:sz w:val="22"/>
          <w:szCs w:val="22"/>
        </w:rPr>
      </w:pPr>
      <w:r w:rsidRPr="00C16E7F">
        <w:rPr>
          <w:rFonts w:ascii="Calibri" w:hAnsi="Calibri"/>
          <w:sz w:val="22"/>
          <w:szCs w:val="22"/>
        </w:rPr>
        <w:t>Overarching requirement to align remuneration with risk;</w:t>
      </w:r>
    </w:p>
    <w:p w:rsidR="003F6229" w:rsidRPr="00C16E7F" w:rsidRDefault="003F6229" w:rsidP="0047436C">
      <w:pPr>
        <w:numPr>
          <w:ilvl w:val="0"/>
          <w:numId w:val="34"/>
        </w:numPr>
        <w:jc w:val="both"/>
        <w:rPr>
          <w:rFonts w:ascii="Calibri" w:hAnsi="Calibri"/>
          <w:sz w:val="22"/>
          <w:szCs w:val="22"/>
        </w:rPr>
      </w:pPr>
      <w:r w:rsidRPr="00C16E7F">
        <w:rPr>
          <w:rFonts w:ascii="Calibri" w:hAnsi="Calibri"/>
          <w:sz w:val="22"/>
          <w:szCs w:val="22"/>
        </w:rPr>
        <w:t>Risk tolerance;</w:t>
      </w:r>
    </w:p>
    <w:p w:rsidR="003F6229" w:rsidRPr="00C16E7F" w:rsidRDefault="00D06940" w:rsidP="0047436C">
      <w:pPr>
        <w:numPr>
          <w:ilvl w:val="0"/>
          <w:numId w:val="34"/>
        </w:numPr>
        <w:jc w:val="both"/>
        <w:rPr>
          <w:rFonts w:ascii="Calibri" w:hAnsi="Calibri"/>
          <w:sz w:val="22"/>
          <w:szCs w:val="22"/>
        </w:rPr>
      </w:pPr>
      <w:r>
        <w:rPr>
          <w:rFonts w:ascii="Calibri" w:hAnsi="Calibri"/>
          <w:sz w:val="22"/>
          <w:szCs w:val="22"/>
        </w:rPr>
        <w:t>Partners</w:t>
      </w:r>
      <w:r w:rsidR="003F6229" w:rsidRPr="00C16E7F">
        <w:rPr>
          <w:rFonts w:ascii="Calibri" w:hAnsi="Calibri"/>
          <w:sz w:val="22"/>
          <w:szCs w:val="22"/>
        </w:rPr>
        <w:t xml:space="preserve"> senior management approval and review of arrangements;</w:t>
      </w:r>
    </w:p>
    <w:p w:rsidR="003F6229" w:rsidRPr="00C16E7F" w:rsidRDefault="003F6229" w:rsidP="0047436C">
      <w:pPr>
        <w:numPr>
          <w:ilvl w:val="0"/>
          <w:numId w:val="34"/>
        </w:numPr>
        <w:jc w:val="both"/>
        <w:rPr>
          <w:rFonts w:ascii="Calibri" w:hAnsi="Calibri"/>
          <w:sz w:val="22"/>
          <w:szCs w:val="22"/>
        </w:rPr>
      </w:pPr>
      <w:r w:rsidRPr="00C16E7F">
        <w:rPr>
          <w:rFonts w:ascii="Calibri" w:hAnsi="Calibri"/>
          <w:bCs/>
          <w:sz w:val="22"/>
          <w:szCs w:val="22"/>
        </w:rPr>
        <w:t>Remuneration structures;</w:t>
      </w:r>
    </w:p>
    <w:p w:rsidR="003F6229" w:rsidRPr="00C16E7F" w:rsidRDefault="003F6229" w:rsidP="0047436C">
      <w:pPr>
        <w:numPr>
          <w:ilvl w:val="0"/>
          <w:numId w:val="34"/>
        </w:numPr>
        <w:jc w:val="both"/>
        <w:rPr>
          <w:rFonts w:ascii="Calibri" w:hAnsi="Calibri"/>
          <w:sz w:val="22"/>
          <w:szCs w:val="22"/>
        </w:rPr>
      </w:pPr>
      <w:r w:rsidRPr="00C16E7F">
        <w:rPr>
          <w:rFonts w:ascii="Calibri" w:hAnsi="Calibri"/>
          <w:sz w:val="22"/>
          <w:szCs w:val="22"/>
        </w:rPr>
        <w:t>Code Staff; and</w:t>
      </w:r>
    </w:p>
    <w:p w:rsidR="003F6229" w:rsidRPr="00C16E7F" w:rsidRDefault="003F6229" w:rsidP="0047436C">
      <w:pPr>
        <w:numPr>
          <w:ilvl w:val="0"/>
          <w:numId w:val="34"/>
        </w:numPr>
        <w:jc w:val="both"/>
        <w:rPr>
          <w:rFonts w:ascii="Calibri" w:hAnsi="Calibri"/>
          <w:sz w:val="22"/>
          <w:szCs w:val="22"/>
        </w:rPr>
      </w:pPr>
      <w:r w:rsidRPr="00C16E7F">
        <w:rPr>
          <w:rFonts w:ascii="Calibri" w:hAnsi="Calibri"/>
          <w:sz w:val="22"/>
          <w:szCs w:val="22"/>
        </w:rPr>
        <w:t>Risk and conflicts.</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 xml:space="preserve">NOTE THAT: the Policy concludes that the current policy and procedures are adequate to support the business operations of the Firm and, accordingly, the Firm complies with the requirements set by the </w:t>
      </w:r>
      <w:r w:rsidR="00C963C3" w:rsidRPr="00C16E7F">
        <w:rPr>
          <w:rFonts w:ascii="Calibri" w:hAnsi="Calibri"/>
          <w:sz w:val="22"/>
          <w:szCs w:val="22"/>
        </w:rPr>
        <w:t>FCA</w:t>
      </w:r>
      <w:r w:rsidRPr="00C16E7F">
        <w:rPr>
          <w:rFonts w:ascii="Calibri" w:hAnsi="Calibri"/>
          <w:sz w:val="22"/>
          <w:szCs w:val="22"/>
        </w:rPr>
        <w:t>.</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NOTE THAT: the Policy will be subject to continuing review and update as the requirements and level of the business operations of the Firm change over time.</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 xml:space="preserve">RESOLVE THAT: after careful review, the Policy is considered </w:t>
      </w:r>
      <w:r w:rsidR="00EA7131" w:rsidRPr="00C16E7F">
        <w:rPr>
          <w:rFonts w:ascii="Calibri" w:hAnsi="Calibri"/>
          <w:sz w:val="22"/>
          <w:szCs w:val="22"/>
        </w:rPr>
        <w:t xml:space="preserve">to be </w:t>
      </w:r>
      <w:r w:rsidRPr="00C16E7F">
        <w:rPr>
          <w:rFonts w:ascii="Calibri" w:hAnsi="Calibri"/>
          <w:sz w:val="22"/>
          <w:szCs w:val="22"/>
        </w:rPr>
        <w:t>comprehensive, relevant and proportional to the business operations of the Firm and, accordingly, the Policy is accepted and adopted by the Firm.</w:t>
      </w: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p>
    <w:p w:rsidR="003F6229" w:rsidRPr="00C16E7F" w:rsidRDefault="003F6229" w:rsidP="0047436C">
      <w:pPr>
        <w:jc w:val="both"/>
        <w:rPr>
          <w:rFonts w:ascii="Calibri" w:hAnsi="Calibri"/>
          <w:sz w:val="22"/>
          <w:szCs w:val="22"/>
        </w:rPr>
      </w:pPr>
      <w:r w:rsidRPr="00C16E7F">
        <w:rPr>
          <w:rFonts w:ascii="Calibri" w:hAnsi="Calibri"/>
          <w:sz w:val="22"/>
          <w:szCs w:val="22"/>
        </w:rPr>
        <w:t xml:space="preserve">Designated </w:t>
      </w:r>
      <w:r w:rsidR="00D06940">
        <w:rPr>
          <w:rFonts w:ascii="Calibri" w:hAnsi="Calibri"/>
          <w:sz w:val="22"/>
          <w:szCs w:val="22"/>
        </w:rPr>
        <w:t>Partner</w:t>
      </w:r>
      <w:r w:rsidR="00EA7131" w:rsidRPr="00C16E7F">
        <w:rPr>
          <w:rFonts w:ascii="Calibri" w:hAnsi="Calibri"/>
          <w:sz w:val="22"/>
          <w:szCs w:val="22"/>
        </w:rPr>
        <w:t>:</w:t>
      </w:r>
      <w:r w:rsidRPr="00C16E7F">
        <w:rPr>
          <w:rFonts w:ascii="Calibri" w:hAnsi="Calibri"/>
          <w:sz w:val="22"/>
          <w:szCs w:val="22"/>
        </w:rPr>
        <w:t xml:space="preserve"> </w:t>
      </w:r>
      <w:r w:rsidRPr="00C16E7F">
        <w:rPr>
          <w:rFonts w:ascii="Calibri" w:hAnsi="Calibri"/>
          <w:sz w:val="22"/>
          <w:szCs w:val="22"/>
        </w:rPr>
        <w:tab/>
      </w:r>
      <w:r w:rsidRPr="00C16E7F">
        <w:rPr>
          <w:rFonts w:ascii="Calibri" w:hAnsi="Calibri"/>
          <w:sz w:val="22"/>
          <w:szCs w:val="22"/>
        </w:rPr>
        <w:tab/>
      </w:r>
      <w:r w:rsidRPr="00C16E7F">
        <w:rPr>
          <w:rFonts w:ascii="Calibri" w:hAnsi="Calibri"/>
          <w:sz w:val="22"/>
          <w:szCs w:val="22"/>
        </w:rPr>
        <w:tab/>
      </w:r>
      <w:r w:rsidRPr="00C16E7F">
        <w:rPr>
          <w:rFonts w:ascii="Calibri" w:hAnsi="Calibri"/>
          <w:sz w:val="22"/>
          <w:szCs w:val="22"/>
        </w:rPr>
        <w:tab/>
        <w:t>Dated:</w:t>
      </w:r>
    </w:p>
    <w:p w:rsidR="00DA18EE" w:rsidRPr="003C73ED" w:rsidRDefault="00DA18EE" w:rsidP="0078241B">
      <w:pPr>
        <w:rPr>
          <w:rFonts w:ascii="Gill Sans MT" w:hAnsi="Gill Sans MT"/>
          <w:b/>
          <w:sz w:val="22"/>
          <w:szCs w:val="22"/>
        </w:rPr>
      </w:pPr>
    </w:p>
    <w:sectPr w:rsidR="00DA18EE" w:rsidRPr="003C73ED" w:rsidSect="0078241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22" w:rsidRDefault="00C80222" w:rsidP="006F11BD">
      <w:r>
        <w:separator/>
      </w:r>
    </w:p>
  </w:endnote>
  <w:endnote w:type="continuationSeparator" w:id="0">
    <w:p w:rsidR="00C80222" w:rsidRDefault="00C80222" w:rsidP="006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Nova"/>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53" w:rsidRPr="006F11BD" w:rsidRDefault="009118C6" w:rsidP="006F11BD">
    <w:pPr>
      <w:pStyle w:val="Footer"/>
      <w:jc w:val="right"/>
      <w:rPr>
        <w:rFonts w:ascii="Gill Sans MT" w:hAnsi="Gill Sans MT"/>
        <w:sz w:val="16"/>
      </w:rPr>
    </w:pPr>
    <w:r w:rsidRPr="006F11BD">
      <w:rPr>
        <w:rFonts w:ascii="Gill Sans MT" w:hAnsi="Gill Sans MT"/>
        <w:sz w:val="16"/>
      </w:rPr>
      <w:fldChar w:fldCharType="begin"/>
    </w:r>
    <w:r w:rsidR="00E00953" w:rsidRPr="006F11BD">
      <w:rPr>
        <w:rFonts w:ascii="Gill Sans MT" w:hAnsi="Gill Sans MT"/>
        <w:sz w:val="16"/>
      </w:rPr>
      <w:instrText xml:space="preserve"> PAGE   \* MERGEFORMAT </w:instrText>
    </w:r>
    <w:r w:rsidRPr="006F11BD">
      <w:rPr>
        <w:rFonts w:ascii="Gill Sans MT" w:hAnsi="Gill Sans MT"/>
        <w:sz w:val="16"/>
      </w:rPr>
      <w:fldChar w:fldCharType="separate"/>
    </w:r>
    <w:r w:rsidR="00C95E09">
      <w:rPr>
        <w:rFonts w:ascii="Gill Sans MT" w:hAnsi="Gill Sans MT"/>
        <w:noProof/>
        <w:sz w:val="16"/>
      </w:rPr>
      <w:t>12</w:t>
    </w:r>
    <w:r w:rsidRPr="006F11BD">
      <w:rPr>
        <w:rFonts w:ascii="Gill Sans MT" w:hAnsi="Gill Sans MT"/>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22" w:rsidRDefault="00C80222" w:rsidP="006F11BD">
      <w:r>
        <w:separator/>
      </w:r>
    </w:p>
  </w:footnote>
  <w:footnote w:type="continuationSeparator" w:id="0">
    <w:p w:rsidR="00C80222" w:rsidRDefault="00C80222" w:rsidP="006F1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C71"/>
    <w:multiLevelType w:val="hybridMultilevel"/>
    <w:tmpl w:val="02E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63A62"/>
    <w:multiLevelType w:val="hybridMultilevel"/>
    <w:tmpl w:val="E442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84775"/>
    <w:multiLevelType w:val="hybridMultilevel"/>
    <w:tmpl w:val="46DA6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5B453C"/>
    <w:multiLevelType w:val="hybridMultilevel"/>
    <w:tmpl w:val="B26E9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D85229"/>
    <w:multiLevelType w:val="hybridMultilevel"/>
    <w:tmpl w:val="56C0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80352"/>
    <w:multiLevelType w:val="hybridMultilevel"/>
    <w:tmpl w:val="B9C8AF8E"/>
    <w:lvl w:ilvl="0" w:tplc="533A2BAA">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D337BDB"/>
    <w:multiLevelType w:val="hybridMultilevel"/>
    <w:tmpl w:val="CA64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01A76"/>
    <w:multiLevelType w:val="hybridMultilevel"/>
    <w:tmpl w:val="B380B4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D5D2D7C"/>
    <w:multiLevelType w:val="multilevel"/>
    <w:tmpl w:val="28F25050"/>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15:restartNumberingAfterBreak="0">
    <w:nsid w:val="4F28088E"/>
    <w:multiLevelType w:val="hybridMultilevel"/>
    <w:tmpl w:val="4684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B54AF"/>
    <w:multiLevelType w:val="hybridMultilevel"/>
    <w:tmpl w:val="1228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54B3F"/>
    <w:multiLevelType w:val="hybridMultilevel"/>
    <w:tmpl w:val="CE449C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0A121A7"/>
    <w:multiLevelType w:val="multilevel"/>
    <w:tmpl w:val="9708A11A"/>
    <w:lvl w:ilvl="0">
      <w:start w:val="1"/>
      <w:numFmt w:val="decimal"/>
      <w:lvlText w:val="%1"/>
      <w:lvlJc w:val="left"/>
      <w:pPr>
        <w:tabs>
          <w:tab w:val="num" w:pos="432"/>
        </w:tabs>
        <w:ind w:left="432" w:hanging="432"/>
      </w:pPr>
      <w:rPr>
        <w:rFonts w:ascii="Gill Sans MT" w:hAnsi="Gill Sans MT" w:hint="default"/>
        <w:sz w:val="24"/>
        <w:szCs w:val="24"/>
      </w:rPr>
    </w:lvl>
    <w:lvl w:ilvl="1">
      <w:start w:val="1"/>
      <w:numFmt w:val="decimal"/>
      <w:pStyle w:val="Heading2"/>
      <w:lvlText w:val="%1.%2"/>
      <w:lvlJc w:val="left"/>
      <w:pPr>
        <w:tabs>
          <w:tab w:val="num" w:pos="906"/>
        </w:tabs>
        <w:ind w:left="906" w:hanging="576"/>
      </w:pPr>
      <w:rPr>
        <w:rFonts w:ascii="Gill Sans MT" w:hAnsi="Gill Sans MT" w:hint="default"/>
        <w:b/>
        <w:i w:val="0"/>
        <w:sz w:val="22"/>
        <w:szCs w:val="22"/>
      </w:rPr>
    </w:lvl>
    <w:lvl w:ilvl="2">
      <w:start w:val="1"/>
      <w:numFmt w:val="decimal"/>
      <w:pStyle w:val="Heading3"/>
      <w:lvlText w:val="%1.%2.%3"/>
      <w:lvlJc w:val="left"/>
      <w:pPr>
        <w:tabs>
          <w:tab w:val="num" w:pos="720"/>
        </w:tabs>
        <w:ind w:left="720" w:hanging="720"/>
      </w:pPr>
      <w:rPr>
        <w:rFonts w:ascii="Gill Sans MT" w:hAnsi="Gill Sans MT" w:hint="default"/>
        <w:b/>
        <w:i/>
        <w:sz w:val="22"/>
        <w:szCs w:val="22"/>
      </w:rPr>
    </w:lvl>
    <w:lvl w:ilvl="3">
      <w:start w:val="1"/>
      <w:numFmt w:val="decimal"/>
      <w:pStyle w:val="Heading4"/>
      <w:lvlText w:val="%1.%2.%3.%4"/>
      <w:lvlJc w:val="left"/>
      <w:pPr>
        <w:tabs>
          <w:tab w:val="num" w:pos="864"/>
        </w:tabs>
        <w:ind w:left="864" w:hanging="864"/>
      </w:pPr>
      <w:rPr>
        <w:rFonts w:ascii="Gill Sans MT" w:hAnsi="Gill Sans MT" w:hint="default"/>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3"/>
  </w:num>
  <w:num w:numId="11">
    <w:abstractNumId w:val="9"/>
  </w:num>
  <w:num w:numId="12">
    <w:abstractNumId w:val="5"/>
  </w:num>
  <w:num w:numId="13">
    <w:abstractNumId w:val="4"/>
  </w:num>
  <w:num w:numId="14">
    <w:abstractNumId w:val="6"/>
  </w:num>
  <w:num w:numId="15">
    <w:abstractNumId w:val="7"/>
  </w:num>
  <w:num w:numId="16">
    <w:abstractNumId w:val="0"/>
  </w:num>
  <w:num w:numId="17">
    <w:abstractNumId w:val="11"/>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52"/>
    <w:rsid w:val="00006FAC"/>
    <w:rsid w:val="000232C1"/>
    <w:rsid w:val="000233BA"/>
    <w:rsid w:val="0002381B"/>
    <w:rsid w:val="0002447B"/>
    <w:rsid w:val="00024D91"/>
    <w:rsid w:val="00032A81"/>
    <w:rsid w:val="0003670B"/>
    <w:rsid w:val="00050E53"/>
    <w:rsid w:val="00054D59"/>
    <w:rsid w:val="000552E2"/>
    <w:rsid w:val="000609FA"/>
    <w:rsid w:val="00063A60"/>
    <w:rsid w:val="00064312"/>
    <w:rsid w:val="00064469"/>
    <w:rsid w:val="00064C28"/>
    <w:rsid w:val="000700C2"/>
    <w:rsid w:val="0007437A"/>
    <w:rsid w:val="0008470D"/>
    <w:rsid w:val="00087B0B"/>
    <w:rsid w:val="0009079D"/>
    <w:rsid w:val="000A24BF"/>
    <w:rsid w:val="000A4D2C"/>
    <w:rsid w:val="000B6E42"/>
    <w:rsid w:val="000C31F7"/>
    <w:rsid w:val="000D3DE7"/>
    <w:rsid w:val="000D4FD7"/>
    <w:rsid w:val="000E2FE2"/>
    <w:rsid w:val="000F2BF8"/>
    <w:rsid w:val="000F574E"/>
    <w:rsid w:val="000F64B0"/>
    <w:rsid w:val="00114387"/>
    <w:rsid w:val="00115559"/>
    <w:rsid w:val="001218B9"/>
    <w:rsid w:val="0012588F"/>
    <w:rsid w:val="00125D4C"/>
    <w:rsid w:val="001338DF"/>
    <w:rsid w:val="001339F7"/>
    <w:rsid w:val="00133B46"/>
    <w:rsid w:val="0014252F"/>
    <w:rsid w:val="0014400F"/>
    <w:rsid w:val="0015135F"/>
    <w:rsid w:val="00160508"/>
    <w:rsid w:val="00161230"/>
    <w:rsid w:val="00174FB8"/>
    <w:rsid w:val="00183DC5"/>
    <w:rsid w:val="001909A6"/>
    <w:rsid w:val="00192924"/>
    <w:rsid w:val="001949FA"/>
    <w:rsid w:val="00195448"/>
    <w:rsid w:val="001A162C"/>
    <w:rsid w:val="001A5478"/>
    <w:rsid w:val="001B1D89"/>
    <w:rsid w:val="001C1E25"/>
    <w:rsid w:val="001C4441"/>
    <w:rsid w:val="001C492F"/>
    <w:rsid w:val="001C5AD7"/>
    <w:rsid w:val="001D32F4"/>
    <w:rsid w:val="001E701F"/>
    <w:rsid w:val="001F33CD"/>
    <w:rsid w:val="001F63C7"/>
    <w:rsid w:val="00202DD3"/>
    <w:rsid w:val="0021127A"/>
    <w:rsid w:val="00211DC6"/>
    <w:rsid w:val="0021745C"/>
    <w:rsid w:val="0023286F"/>
    <w:rsid w:val="0025245E"/>
    <w:rsid w:val="002558A4"/>
    <w:rsid w:val="0026279A"/>
    <w:rsid w:val="0026419C"/>
    <w:rsid w:val="00264B3F"/>
    <w:rsid w:val="00266A8A"/>
    <w:rsid w:val="00280613"/>
    <w:rsid w:val="002861A3"/>
    <w:rsid w:val="00291D2C"/>
    <w:rsid w:val="002931F3"/>
    <w:rsid w:val="002A0976"/>
    <w:rsid w:val="002A0CAD"/>
    <w:rsid w:val="002A2D78"/>
    <w:rsid w:val="002A51B7"/>
    <w:rsid w:val="002A5691"/>
    <w:rsid w:val="002A581F"/>
    <w:rsid w:val="002C5A1E"/>
    <w:rsid w:val="002D2E11"/>
    <w:rsid w:val="002D39AC"/>
    <w:rsid w:val="002E781D"/>
    <w:rsid w:val="002F0C67"/>
    <w:rsid w:val="002F34F3"/>
    <w:rsid w:val="002F62D0"/>
    <w:rsid w:val="002F7F10"/>
    <w:rsid w:val="00303785"/>
    <w:rsid w:val="003038F7"/>
    <w:rsid w:val="003123AB"/>
    <w:rsid w:val="0031535E"/>
    <w:rsid w:val="00321041"/>
    <w:rsid w:val="003217C2"/>
    <w:rsid w:val="003221D0"/>
    <w:rsid w:val="003224FE"/>
    <w:rsid w:val="00330FA7"/>
    <w:rsid w:val="00332140"/>
    <w:rsid w:val="00341E40"/>
    <w:rsid w:val="00347A72"/>
    <w:rsid w:val="003539CB"/>
    <w:rsid w:val="00357AB9"/>
    <w:rsid w:val="003622D4"/>
    <w:rsid w:val="00366860"/>
    <w:rsid w:val="00373FAF"/>
    <w:rsid w:val="00375AFE"/>
    <w:rsid w:val="003770A0"/>
    <w:rsid w:val="00380F6D"/>
    <w:rsid w:val="00381412"/>
    <w:rsid w:val="00386580"/>
    <w:rsid w:val="003922F3"/>
    <w:rsid w:val="003A4AB7"/>
    <w:rsid w:val="003A556E"/>
    <w:rsid w:val="003A7C4E"/>
    <w:rsid w:val="003C0E92"/>
    <w:rsid w:val="003C1726"/>
    <w:rsid w:val="003C57EF"/>
    <w:rsid w:val="003C70D2"/>
    <w:rsid w:val="003C73ED"/>
    <w:rsid w:val="003D12B2"/>
    <w:rsid w:val="003D31A6"/>
    <w:rsid w:val="003E066C"/>
    <w:rsid w:val="003F5E81"/>
    <w:rsid w:val="003F6229"/>
    <w:rsid w:val="00412217"/>
    <w:rsid w:val="00414E1C"/>
    <w:rsid w:val="004151C3"/>
    <w:rsid w:val="00417D9B"/>
    <w:rsid w:val="00426235"/>
    <w:rsid w:val="00452302"/>
    <w:rsid w:val="00453834"/>
    <w:rsid w:val="004545CD"/>
    <w:rsid w:val="00455AAC"/>
    <w:rsid w:val="00461C60"/>
    <w:rsid w:val="00467613"/>
    <w:rsid w:val="004707E0"/>
    <w:rsid w:val="0047436C"/>
    <w:rsid w:val="004748F6"/>
    <w:rsid w:val="00484850"/>
    <w:rsid w:val="00486547"/>
    <w:rsid w:val="004A453C"/>
    <w:rsid w:val="004A5CC3"/>
    <w:rsid w:val="004B45E0"/>
    <w:rsid w:val="004D1041"/>
    <w:rsid w:val="004D12FC"/>
    <w:rsid w:val="004D52E3"/>
    <w:rsid w:val="004F2205"/>
    <w:rsid w:val="004F5BD3"/>
    <w:rsid w:val="00501E9F"/>
    <w:rsid w:val="005030B3"/>
    <w:rsid w:val="005052ED"/>
    <w:rsid w:val="00515688"/>
    <w:rsid w:val="005303AE"/>
    <w:rsid w:val="00530A4C"/>
    <w:rsid w:val="00531E21"/>
    <w:rsid w:val="005324D1"/>
    <w:rsid w:val="00536430"/>
    <w:rsid w:val="00540592"/>
    <w:rsid w:val="005415BF"/>
    <w:rsid w:val="00543261"/>
    <w:rsid w:val="00550F49"/>
    <w:rsid w:val="005510BB"/>
    <w:rsid w:val="00563693"/>
    <w:rsid w:val="00572223"/>
    <w:rsid w:val="00575D23"/>
    <w:rsid w:val="00580135"/>
    <w:rsid w:val="00584D80"/>
    <w:rsid w:val="005C1E02"/>
    <w:rsid w:val="005C26E4"/>
    <w:rsid w:val="005D318A"/>
    <w:rsid w:val="005D43AA"/>
    <w:rsid w:val="005F1CA0"/>
    <w:rsid w:val="00601941"/>
    <w:rsid w:val="0060302F"/>
    <w:rsid w:val="006130CE"/>
    <w:rsid w:val="006174A1"/>
    <w:rsid w:val="00621DF6"/>
    <w:rsid w:val="006231C1"/>
    <w:rsid w:val="00624599"/>
    <w:rsid w:val="006302A4"/>
    <w:rsid w:val="00644FBD"/>
    <w:rsid w:val="00652360"/>
    <w:rsid w:val="006560D6"/>
    <w:rsid w:val="00660659"/>
    <w:rsid w:val="0066227D"/>
    <w:rsid w:val="00683DBA"/>
    <w:rsid w:val="0068620E"/>
    <w:rsid w:val="006A3CE4"/>
    <w:rsid w:val="006A6073"/>
    <w:rsid w:val="006A741F"/>
    <w:rsid w:val="006B20D8"/>
    <w:rsid w:val="006C71AC"/>
    <w:rsid w:val="006D3D2A"/>
    <w:rsid w:val="006E3EC7"/>
    <w:rsid w:val="006F11BD"/>
    <w:rsid w:val="006F6995"/>
    <w:rsid w:val="006F7333"/>
    <w:rsid w:val="00707C27"/>
    <w:rsid w:val="00723384"/>
    <w:rsid w:val="00726B05"/>
    <w:rsid w:val="00735CDA"/>
    <w:rsid w:val="00750742"/>
    <w:rsid w:val="00750F0C"/>
    <w:rsid w:val="00767509"/>
    <w:rsid w:val="0078241B"/>
    <w:rsid w:val="00787E36"/>
    <w:rsid w:val="007A1489"/>
    <w:rsid w:val="007A2A4A"/>
    <w:rsid w:val="007B304F"/>
    <w:rsid w:val="007C0E8A"/>
    <w:rsid w:val="007D190B"/>
    <w:rsid w:val="007D215B"/>
    <w:rsid w:val="007D7472"/>
    <w:rsid w:val="007F48B8"/>
    <w:rsid w:val="007F6C72"/>
    <w:rsid w:val="0080673C"/>
    <w:rsid w:val="00812333"/>
    <w:rsid w:val="00832BA5"/>
    <w:rsid w:val="00843E81"/>
    <w:rsid w:val="00843EB6"/>
    <w:rsid w:val="008447AE"/>
    <w:rsid w:val="00855980"/>
    <w:rsid w:val="00857460"/>
    <w:rsid w:val="00860AF2"/>
    <w:rsid w:val="008716AA"/>
    <w:rsid w:val="0087754B"/>
    <w:rsid w:val="0088318E"/>
    <w:rsid w:val="0088742B"/>
    <w:rsid w:val="00890778"/>
    <w:rsid w:val="0089652A"/>
    <w:rsid w:val="00897DF0"/>
    <w:rsid w:val="008A088A"/>
    <w:rsid w:val="008A2D1E"/>
    <w:rsid w:val="008A588E"/>
    <w:rsid w:val="008B5C7E"/>
    <w:rsid w:val="008B62C1"/>
    <w:rsid w:val="008C400E"/>
    <w:rsid w:val="008C7B69"/>
    <w:rsid w:val="008D7281"/>
    <w:rsid w:val="008F2625"/>
    <w:rsid w:val="00903EA7"/>
    <w:rsid w:val="00905FF9"/>
    <w:rsid w:val="009118C6"/>
    <w:rsid w:val="0091291D"/>
    <w:rsid w:val="00916757"/>
    <w:rsid w:val="009203F2"/>
    <w:rsid w:val="00926214"/>
    <w:rsid w:val="00927591"/>
    <w:rsid w:val="00927EBE"/>
    <w:rsid w:val="0096318D"/>
    <w:rsid w:val="00972E46"/>
    <w:rsid w:val="009866B0"/>
    <w:rsid w:val="00986B6F"/>
    <w:rsid w:val="00996D11"/>
    <w:rsid w:val="009A1FCF"/>
    <w:rsid w:val="009B01B8"/>
    <w:rsid w:val="009B1116"/>
    <w:rsid w:val="009B3D26"/>
    <w:rsid w:val="009C70F2"/>
    <w:rsid w:val="009D3631"/>
    <w:rsid w:val="009E395B"/>
    <w:rsid w:val="009E73A6"/>
    <w:rsid w:val="00A16C2B"/>
    <w:rsid w:val="00A25E90"/>
    <w:rsid w:val="00A275F6"/>
    <w:rsid w:val="00A442F9"/>
    <w:rsid w:val="00A46163"/>
    <w:rsid w:val="00A463D4"/>
    <w:rsid w:val="00A50FBD"/>
    <w:rsid w:val="00A644C7"/>
    <w:rsid w:val="00A7128C"/>
    <w:rsid w:val="00A76526"/>
    <w:rsid w:val="00A9060C"/>
    <w:rsid w:val="00A92502"/>
    <w:rsid w:val="00A92932"/>
    <w:rsid w:val="00AB03EA"/>
    <w:rsid w:val="00AB39DD"/>
    <w:rsid w:val="00AB61AE"/>
    <w:rsid w:val="00AC0B1A"/>
    <w:rsid w:val="00AC5D0B"/>
    <w:rsid w:val="00AE475F"/>
    <w:rsid w:val="00AF7D06"/>
    <w:rsid w:val="00B16373"/>
    <w:rsid w:val="00B250C7"/>
    <w:rsid w:val="00B26DEF"/>
    <w:rsid w:val="00B37419"/>
    <w:rsid w:val="00B43A2F"/>
    <w:rsid w:val="00B451E6"/>
    <w:rsid w:val="00B47E37"/>
    <w:rsid w:val="00B73152"/>
    <w:rsid w:val="00B91785"/>
    <w:rsid w:val="00B92D12"/>
    <w:rsid w:val="00B93DF5"/>
    <w:rsid w:val="00BA1598"/>
    <w:rsid w:val="00BA3EEF"/>
    <w:rsid w:val="00BA5736"/>
    <w:rsid w:val="00BA6F2A"/>
    <w:rsid w:val="00BC1C95"/>
    <w:rsid w:val="00BE7CEB"/>
    <w:rsid w:val="00C01E21"/>
    <w:rsid w:val="00C05518"/>
    <w:rsid w:val="00C10813"/>
    <w:rsid w:val="00C14F4F"/>
    <w:rsid w:val="00C162C4"/>
    <w:rsid w:val="00C16E7F"/>
    <w:rsid w:val="00C26BD2"/>
    <w:rsid w:val="00C30BB9"/>
    <w:rsid w:val="00C33F5E"/>
    <w:rsid w:val="00C35C51"/>
    <w:rsid w:val="00C379EE"/>
    <w:rsid w:val="00C45DF5"/>
    <w:rsid w:val="00C61697"/>
    <w:rsid w:val="00C707D5"/>
    <w:rsid w:val="00C80043"/>
    <w:rsid w:val="00C80222"/>
    <w:rsid w:val="00C87B38"/>
    <w:rsid w:val="00C95831"/>
    <w:rsid w:val="00C95E09"/>
    <w:rsid w:val="00C963C3"/>
    <w:rsid w:val="00CA0C02"/>
    <w:rsid w:val="00CA62F8"/>
    <w:rsid w:val="00CC2627"/>
    <w:rsid w:val="00CD138B"/>
    <w:rsid w:val="00CD1A64"/>
    <w:rsid w:val="00CE1B0C"/>
    <w:rsid w:val="00CF1BF7"/>
    <w:rsid w:val="00CF417B"/>
    <w:rsid w:val="00CF5742"/>
    <w:rsid w:val="00D01867"/>
    <w:rsid w:val="00D06940"/>
    <w:rsid w:val="00D1243A"/>
    <w:rsid w:val="00D2069D"/>
    <w:rsid w:val="00D22349"/>
    <w:rsid w:val="00D22615"/>
    <w:rsid w:val="00D2309F"/>
    <w:rsid w:val="00D235FB"/>
    <w:rsid w:val="00D23BBB"/>
    <w:rsid w:val="00D35F65"/>
    <w:rsid w:val="00D40CC4"/>
    <w:rsid w:val="00D428E8"/>
    <w:rsid w:val="00D521C6"/>
    <w:rsid w:val="00D60739"/>
    <w:rsid w:val="00D668DF"/>
    <w:rsid w:val="00D737B4"/>
    <w:rsid w:val="00D83E0C"/>
    <w:rsid w:val="00D93040"/>
    <w:rsid w:val="00DA18EE"/>
    <w:rsid w:val="00DA7DB2"/>
    <w:rsid w:val="00DB22AF"/>
    <w:rsid w:val="00DC6C02"/>
    <w:rsid w:val="00DE0E73"/>
    <w:rsid w:val="00DE3E5A"/>
    <w:rsid w:val="00E00953"/>
    <w:rsid w:val="00E01883"/>
    <w:rsid w:val="00E0450A"/>
    <w:rsid w:val="00E05D0D"/>
    <w:rsid w:val="00E0633A"/>
    <w:rsid w:val="00E13C33"/>
    <w:rsid w:val="00E16951"/>
    <w:rsid w:val="00E2068E"/>
    <w:rsid w:val="00E224D2"/>
    <w:rsid w:val="00E22DF6"/>
    <w:rsid w:val="00E2570F"/>
    <w:rsid w:val="00E41013"/>
    <w:rsid w:val="00E428D8"/>
    <w:rsid w:val="00E56C7C"/>
    <w:rsid w:val="00E57130"/>
    <w:rsid w:val="00E642DF"/>
    <w:rsid w:val="00E65A84"/>
    <w:rsid w:val="00E66180"/>
    <w:rsid w:val="00E66983"/>
    <w:rsid w:val="00E835AF"/>
    <w:rsid w:val="00E90D39"/>
    <w:rsid w:val="00EA37EF"/>
    <w:rsid w:val="00EA7131"/>
    <w:rsid w:val="00EB10C3"/>
    <w:rsid w:val="00EB47DD"/>
    <w:rsid w:val="00EC12D8"/>
    <w:rsid w:val="00EC37AE"/>
    <w:rsid w:val="00ED61F7"/>
    <w:rsid w:val="00EE00FE"/>
    <w:rsid w:val="00EE05BE"/>
    <w:rsid w:val="00EE58CA"/>
    <w:rsid w:val="00EF1085"/>
    <w:rsid w:val="00EF200F"/>
    <w:rsid w:val="00F158FD"/>
    <w:rsid w:val="00F16B1E"/>
    <w:rsid w:val="00F20724"/>
    <w:rsid w:val="00F21393"/>
    <w:rsid w:val="00F27E1A"/>
    <w:rsid w:val="00F27EE0"/>
    <w:rsid w:val="00F35549"/>
    <w:rsid w:val="00F36366"/>
    <w:rsid w:val="00F37C54"/>
    <w:rsid w:val="00F37E50"/>
    <w:rsid w:val="00F42F6A"/>
    <w:rsid w:val="00F431EC"/>
    <w:rsid w:val="00F438F4"/>
    <w:rsid w:val="00F441A8"/>
    <w:rsid w:val="00F571CC"/>
    <w:rsid w:val="00F61996"/>
    <w:rsid w:val="00F62373"/>
    <w:rsid w:val="00F62981"/>
    <w:rsid w:val="00F71873"/>
    <w:rsid w:val="00F765CF"/>
    <w:rsid w:val="00F85EF6"/>
    <w:rsid w:val="00F93515"/>
    <w:rsid w:val="00FA2BA6"/>
    <w:rsid w:val="00FB3FE2"/>
    <w:rsid w:val="00FB7C91"/>
    <w:rsid w:val="00FE0191"/>
    <w:rsid w:val="00FE4A4F"/>
    <w:rsid w:val="00FE5A53"/>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D3C3D-4712-41D6-8A45-3901453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C7"/>
    <w:rPr>
      <w:sz w:val="24"/>
      <w:szCs w:val="24"/>
    </w:rPr>
  </w:style>
  <w:style w:type="paragraph" w:styleId="Heading1">
    <w:name w:val="heading 1"/>
    <w:basedOn w:val="IntenseQuote"/>
    <w:next w:val="Normal"/>
    <w:link w:val="Heading1Char"/>
    <w:qFormat/>
    <w:rsid w:val="00B92D12"/>
    <w:pPr>
      <w:outlineLvl w:val="0"/>
    </w:pPr>
    <w:rPr>
      <w:rFonts w:ascii="Calibri" w:hAnsi="Calibri"/>
      <w:b/>
      <w:i w:val="0"/>
      <w:color w:val="auto"/>
    </w:rPr>
  </w:style>
  <w:style w:type="paragraph" w:styleId="Heading2">
    <w:name w:val="heading 2"/>
    <w:basedOn w:val="Normal"/>
    <w:next w:val="Normal"/>
    <w:link w:val="Heading2Char"/>
    <w:qFormat/>
    <w:rsid w:val="001F63C7"/>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63C7"/>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63C7"/>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1F63C7"/>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1F63C7"/>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1F63C7"/>
    <w:pPr>
      <w:numPr>
        <w:ilvl w:val="6"/>
        <w:numId w:val="9"/>
      </w:numPr>
      <w:spacing w:before="240" w:after="60"/>
      <w:outlineLvl w:val="6"/>
    </w:pPr>
  </w:style>
  <w:style w:type="paragraph" w:styleId="Heading8">
    <w:name w:val="heading 8"/>
    <w:basedOn w:val="Normal"/>
    <w:next w:val="Normal"/>
    <w:link w:val="Heading8Char"/>
    <w:qFormat/>
    <w:rsid w:val="001F63C7"/>
    <w:pPr>
      <w:numPr>
        <w:ilvl w:val="7"/>
        <w:numId w:val="9"/>
      </w:numPr>
      <w:spacing w:before="240" w:after="60"/>
      <w:outlineLvl w:val="7"/>
    </w:pPr>
    <w:rPr>
      <w:i/>
      <w:iCs/>
    </w:rPr>
  </w:style>
  <w:style w:type="paragraph" w:styleId="Heading9">
    <w:name w:val="heading 9"/>
    <w:basedOn w:val="Normal"/>
    <w:next w:val="Normal"/>
    <w:link w:val="Heading9Char"/>
    <w:qFormat/>
    <w:rsid w:val="001F63C7"/>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12"/>
    <w:rPr>
      <w:rFonts w:ascii="Calibri" w:hAnsi="Calibri"/>
      <w:b/>
      <w:iCs/>
      <w:sz w:val="24"/>
      <w:szCs w:val="24"/>
    </w:rPr>
  </w:style>
  <w:style w:type="character" w:customStyle="1" w:styleId="Heading2Char">
    <w:name w:val="Heading 2 Char"/>
    <w:basedOn w:val="DefaultParagraphFont"/>
    <w:link w:val="Heading2"/>
    <w:rsid w:val="001F63C7"/>
    <w:rPr>
      <w:rFonts w:ascii="Arial" w:hAnsi="Arial" w:cs="Arial"/>
      <w:b/>
      <w:bCs/>
      <w:i/>
      <w:iCs/>
      <w:sz w:val="28"/>
      <w:szCs w:val="28"/>
    </w:rPr>
  </w:style>
  <w:style w:type="character" w:customStyle="1" w:styleId="Heading3Char">
    <w:name w:val="Heading 3 Char"/>
    <w:basedOn w:val="DefaultParagraphFont"/>
    <w:link w:val="Heading3"/>
    <w:rsid w:val="001F63C7"/>
    <w:rPr>
      <w:rFonts w:ascii="Arial" w:hAnsi="Arial" w:cs="Arial"/>
      <w:b/>
      <w:bCs/>
      <w:sz w:val="26"/>
      <w:szCs w:val="26"/>
    </w:rPr>
  </w:style>
  <w:style w:type="character" w:customStyle="1" w:styleId="Heading4Char">
    <w:name w:val="Heading 4 Char"/>
    <w:basedOn w:val="DefaultParagraphFont"/>
    <w:link w:val="Heading4"/>
    <w:rsid w:val="001F63C7"/>
    <w:rPr>
      <w:b/>
      <w:bCs/>
      <w:sz w:val="28"/>
      <w:szCs w:val="28"/>
    </w:rPr>
  </w:style>
  <w:style w:type="character" w:customStyle="1" w:styleId="Heading5Char">
    <w:name w:val="Heading 5 Char"/>
    <w:basedOn w:val="DefaultParagraphFont"/>
    <w:link w:val="Heading5"/>
    <w:rsid w:val="001F63C7"/>
    <w:rPr>
      <w:b/>
      <w:bCs/>
      <w:i/>
      <w:iCs/>
      <w:sz w:val="26"/>
      <w:szCs w:val="26"/>
    </w:rPr>
  </w:style>
  <w:style w:type="character" w:customStyle="1" w:styleId="Heading6Char">
    <w:name w:val="Heading 6 Char"/>
    <w:basedOn w:val="DefaultParagraphFont"/>
    <w:link w:val="Heading6"/>
    <w:rsid w:val="001F63C7"/>
    <w:rPr>
      <w:b/>
      <w:bCs/>
      <w:sz w:val="22"/>
      <w:szCs w:val="22"/>
    </w:rPr>
  </w:style>
  <w:style w:type="character" w:customStyle="1" w:styleId="Heading7Char">
    <w:name w:val="Heading 7 Char"/>
    <w:basedOn w:val="DefaultParagraphFont"/>
    <w:link w:val="Heading7"/>
    <w:rsid w:val="001F63C7"/>
    <w:rPr>
      <w:sz w:val="24"/>
      <w:szCs w:val="24"/>
    </w:rPr>
  </w:style>
  <w:style w:type="character" w:customStyle="1" w:styleId="Heading8Char">
    <w:name w:val="Heading 8 Char"/>
    <w:basedOn w:val="DefaultParagraphFont"/>
    <w:link w:val="Heading8"/>
    <w:rsid w:val="001F63C7"/>
    <w:rPr>
      <w:i/>
      <w:iCs/>
      <w:sz w:val="24"/>
      <w:szCs w:val="24"/>
    </w:rPr>
  </w:style>
  <w:style w:type="character" w:customStyle="1" w:styleId="Heading9Char">
    <w:name w:val="Heading 9 Char"/>
    <w:basedOn w:val="DefaultParagraphFont"/>
    <w:link w:val="Heading9"/>
    <w:rsid w:val="001F63C7"/>
    <w:rPr>
      <w:rFonts w:ascii="Arial" w:hAnsi="Arial" w:cs="Arial"/>
      <w:sz w:val="22"/>
      <w:szCs w:val="22"/>
    </w:rPr>
  </w:style>
  <w:style w:type="paragraph" w:styleId="NoSpacing">
    <w:name w:val="No Spacing"/>
    <w:qFormat/>
    <w:rsid w:val="001F63C7"/>
    <w:pPr>
      <w:spacing w:after="120"/>
      <w:ind w:left="1134"/>
      <w:jc w:val="both"/>
    </w:pPr>
    <w:rPr>
      <w:rFonts w:ascii="Gill Sans MT" w:eastAsia="Calibri" w:hAnsi="Gill Sans MT"/>
      <w:sz w:val="22"/>
      <w:lang w:eastAsia="en-US"/>
    </w:rPr>
  </w:style>
  <w:style w:type="paragraph" w:styleId="ListParagraph">
    <w:name w:val="List Paragraph"/>
    <w:basedOn w:val="Normal"/>
    <w:qFormat/>
    <w:rsid w:val="001F63C7"/>
    <w:pPr>
      <w:ind w:left="720"/>
    </w:pPr>
    <w:rPr>
      <w:lang w:eastAsia="en-US"/>
    </w:rPr>
  </w:style>
  <w:style w:type="paragraph" w:styleId="NormalWeb">
    <w:name w:val="Normal (Web)"/>
    <w:basedOn w:val="Normal"/>
    <w:rsid w:val="00B73152"/>
    <w:pPr>
      <w:spacing w:before="100" w:beforeAutospacing="1" w:after="100" w:afterAutospacing="1"/>
    </w:pPr>
    <w:rPr>
      <w:lang w:eastAsia="en-US"/>
    </w:rPr>
  </w:style>
  <w:style w:type="character" w:styleId="Hyperlink">
    <w:name w:val="Hyperlink"/>
    <w:basedOn w:val="DefaultParagraphFont"/>
    <w:uiPriority w:val="99"/>
    <w:unhideWhenUsed/>
    <w:rsid w:val="002F7F10"/>
    <w:rPr>
      <w:color w:val="0000FF" w:themeColor="hyperlink"/>
      <w:u w:val="single"/>
    </w:rPr>
  </w:style>
  <w:style w:type="character" w:styleId="FollowedHyperlink">
    <w:name w:val="FollowedHyperlink"/>
    <w:basedOn w:val="DefaultParagraphFont"/>
    <w:uiPriority w:val="99"/>
    <w:semiHidden/>
    <w:unhideWhenUsed/>
    <w:rsid w:val="002F7F10"/>
    <w:rPr>
      <w:color w:val="800080" w:themeColor="followedHyperlink"/>
      <w:u w:val="single"/>
    </w:rPr>
  </w:style>
  <w:style w:type="table" w:styleId="TableGrid">
    <w:name w:val="Table Grid"/>
    <w:basedOn w:val="TableNormal"/>
    <w:uiPriority w:val="59"/>
    <w:rsid w:val="00A442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7591"/>
    <w:rPr>
      <w:rFonts w:ascii="Tahoma" w:hAnsi="Tahoma" w:cs="Tahoma"/>
      <w:sz w:val="16"/>
      <w:szCs w:val="16"/>
    </w:rPr>
  </w:style>
  <w:style w:type="character" w:customStyle="1" w:styleId="BalloonTextChar">
    <w:name w:val="Balloon Text Char"/>
    <w:basedOn w:val="DefaultParagraphFont"/>
    <w:link w:val="BalloonText"/>
    <w:uiPriority w:val="99"/>
    <w:semiHidden/>
    <w:rsid w:val="00927591"/>
    <w:rPr>
      <w:rFonts w:ascii="Tahoma" w:hAnsi="Tahoma" w:cs="Tahoma"/>
      <w:sz w:val="16"/>
      <w:szCs w:val="16"/>
    </w:rPr>
  </w:style>
  <w:style w:type="paragraph" w:styleId="TOC1">
    <w:name w:val="toc 1"/>
    <w:basedOn w:val="Normal"/>
    <w:next w:val="Normal"/>
    <w:uiPriority w:val="39"/>
    <w:unhideWhenUsed/>
    <w:rsid w:val="006F11BD"/>
    <w:pPr>
      <w:tabs>
        <w:tab w:val="right" w:leader="dot" w:pos="9016"/>
      </w:tabs>
      <w:spacing w:after="100"/>
    </w:pPr>
    <w:rPr>
      <w:rFonts w:ascii="Gill Sans MT" w:hAnsi="Gill Sans MT"/>
      <w:noProof/>
    </w:rPr>
  </w:style>
  <w:style w:type="paragraph" w:styleId="Header">
    <w:name w:val="header"/>
    <w:basedOn w:val="Normal"/>
    <w:link w:val="HeaderChar"/>
    <w:uiPriority w:val="99"/>
    <w:semiHidden/>
    <w:unhideWhenUsed/>
    <w:rsid w:val="006F11BD"/>
    <w:pPr>
      <w:tabs>
        <w:tab w:val="center" w:pos="4513"/>
        <w:tab w:val="right" w:pos="9026"/>
      </w:tabs>
    </w:pPr>
  </w:style>
  <w:style w:type="character" w:customStyle="1" w:styleId="HeaderChar">
    <w:name w:val="Header Char"/>
    <w:basedOn w:val="DefaultParagraphFont"/>
    <w:link w:val="Header"/>
    <w:uiPriority w:val="99"/>
    <w:semiHidden/>
    <w:rsid w:val="006F11BD"/>
    <w:rPr>
      <w:sz w:val="24"/>
      <w:szCs w:val="24"/>
    </w:rPr>
  </w:style>
  <w:style w:type="paragraph" w:styleId="Footer">
    <w:name w:val="footer"/>
    <w:basedOn w:val="Normal"/>
    <w:link w:val="FooterChar"/>
    <w:uiPriority w:val="99"/>
    <w:semiHidden/>
    <w:unhideWhenUsed/>
    <w:rsid w:val="006F11BD"/>
    <w:pPr>
      <w:tabs>
        <w:tab w:val="center" w:pos="4513"/>
        <w:tab w:val="right" w:pos="9026"/>
      </w:tabs>
    </w:pPr>
  </w:style>
  <w:style w:type="character" w:customStyle="1" w:styleId="FooterChar">
    <w:name w:val="Footer Char"/>
    <w:basedOn w:val="DefaultParagraphFont"/>
    <w:link w:val="Footer"/>
    <w:uiPriority w:val="99"/>
    <w:semiHidden/>
    <w:rsid w:val="006F11BD"/>
    <w:rPr>
      <w:sz w:val="24"/>
      <w:szCs w:val="24"/>
    </w:rPr>
  </w:style>
  <w:style w:type="character" w:styleId="CommentReference">
    <w:name w:val="annotation reference"/>
    <w:basedOn w:val="DefaultParagraphFont"/>
    <w:uiPriority w:val="99"/>
    <w:semiHidden/>
    <w:unhideWhenUsed/>
    <w:rsid w:val="007F48B8"/>
    <w:rPr>
      <w:sz w:val="16"/>
      <w:szCs w:val="16"/>
    </w:rPr>
  </w:style>
  <w:style w:type="paragraph" w:styleId="CommentText">
    <w:name w:val="annotation text"/>
    <w:basedOn w:val="Normal"/>
    <w:link w:val="CommentTextChar"/>
    <w:uiPriority w:val="99"/>
    <w:semiHidden/>
    <w:unhideWhenUsed/>
    <w:rsid w:val="007F48B8"/>
    <w:rPr>
      <w:sz w:val="20"/>
      <w:szCs w:val="20"/>
    </w:rPr>
  </w:style>
  <w:style w:type="character" w:customStyle="1" w:styleId="CommentTextChar">
    <w:name w:val="Comment Text Char"/>
    <w:basedOn w:val="DefaultParagraphFont"/>
    <w:link w:val="CommentText"/>
    <w:uiPriority w:val="99"/>
    <w:semiHidden/>
    <w:rsid w:val="007F48B8"/>
  </w:style>
  <w:style w:type="paragraph" w:styleId="CommentSubject">
    <w:name w:val="annotation subject"/>
    <w:basedOn w:val="CommentText"/>
    <w:next w:val="CommentText"/>
    <w:link w:val="CommentSubjectChar"/>
    <w:uiPriority w:val="99"/>
    <w:semiHidden/>
    <w:unhideWhenUsed/>
    <w:rsid w:val="007F48B8"/>
    <w:rPr>
      <w:b/>
      <w:bCs/>
    </w:rPr>
  </w:style>
  <w:style w:type="character" w:customStyle="1" w:styleId="CommentSubjectChar">
    <w:name w:val="Comment Subject Char"/>
    <w:basedOn w:val="CommentTextChar"/>
    <w:link w:val="CommentSubject"/>
    <w:uiPriority w:val="99"/>
    <w:semiHidden/>
    <w:rsid w:val="007F48B8"/>
    <w:rPr>
      <w:b/>
      <w:bCs/>
    </w:rPr>
  </w:style>
  <w:style w:type="paragraph" w:styleId="FootnoteText">
    <w:name w:val="footnote text"/>
    <w:basedOn w:val="Normal"/>
    <w:link w:val="FootnoteTextChar"/>
    <w:uiPriority w:val="99"/>
    <w:semiHidden/>
    <w:unhideWhenUsed/>
    <w:rsid w:val="00114387"/>
    <w:rPr>
      <w:sz w:val="20"/>
      <w:szCs w:val="20"/>
    </w:rPr>
  </w:style>
  <w:style w:type="character" w:customStyle="1" w:styleId="FootnoteTextChar">
    <w:name w:val="Footnote Text Char"/>
    <w:basedOn w:val="DefaultParagraphFont"/>
    <w:link w:val="FootnoteText"/>
    <w:uiPriority w:val="99"/>
    <w:semiHidden/>
    <w:rsid w:val="00114387"/>
  </w:style>
  <w:style w:type="character" w:styleId="FootnoteReference">
    <w:name w:val="footnote reference"/>
    <w:basedOn w:val="DefaultParagraphFont"/>
    <w:uiPriority w:val="99"/>
    <w:semiHidden/>
    <w:unhideWhenUsed/>
    <w:rsid w:val="00114387"/>
    <w:rPr>
      <w:vertAlign w:val="superscript"/>
    </w:rPr>
  </w:style>
  <w:style w:type="paragraph" w:styleId="EndnoteText">
    <w:name w:val="endnote text"/>
    <w:basedOn w:val="Normal"/>
    <w:link w:val="EndnoteTextChar"/>
    <w:uiPriority w:val="99"/>
    <w:semiHidden/>
    <w:unhideWhenUsed/>
    <w:rsid w:val="00133B46"/>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33B46"/>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133B46"/>
    <w:rPr>
      <w:vertAlign w:val="superscript"/>
    </w:rPr>
  </w:style>
  <w:style w:type="paragraph" w:styleId="IntenseQuote">
    <w:name w:val="Intense Quote"/>
    <w:basedOn w:val="Normal"/>
    <w:next w:val="Normal"/>
    <w:link w:val="IntenseQuoteChar"/>
    <w:uiPriority w:val="30"/>
    <w:qFormat/>
    <w:rsid w:val="00D124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1243A"/>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shandbook.info/FS/html/handbook/SYSC/19C/3" TargetMode="External"/><Relationship Id="rId18" Type="http://schemas.openxmlformats.org/officeDocument/2006/relationships/hyperlink" Target="http://fshandbook.info/FS/html/handbook/SYSC/19C/3" TargetMode="External"/><Relationship Id="rId3" Type="http://schemas.openxmlformats.org/officeDocument/2006/relationships/customXml" Target="../customXml/item3.xml"/><Relationship Id="rId21" Type="http://schemas.openxmlformats.org/officeDocument/2006/relationships/hyperlink" Target="http://fshandbook.info/FS/html/handbook/SYSC/19C/3" TargetMode="External"/><Relationship Id="rId7" Type="http://schemas.openxmlformats.org/officeDocument/2006/relationships/settings" Target="settings.xml"/><Relationship Id="rId12" Type="http://schemas.openxmlformats.org/officeDocument/2006/relationships/hyperlink" Target="http://fshandbook.info/FS/html/handbook/SYSC/19C" TargetMode="External"/><Relationship Id="rId17" Type="http://schemas.openxmlformats.org/officeDocument/2006/relationships/hyperlink" Target="http://fshandbook.info/FS/html/handbook/SYSC/19C/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shandbook.info/FS/html/handbook/SYSC/19C/3" TargetMode="External"/><Relationship Id="rId20" Type="http://schemas.openxmlformats.org/officeDocument/2006/relationships/hyperlink" Target="http://www.fsa.gov.uk/pubs/guidance/gc11_09_t3-4.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shandbook.info/FS/html/handbook/SYSC/19C/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shandbook.info/FS/html/handbook/SYSC/19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sahandbook.info/FSA/html/handbook/SYSC/19A/3" TargetMode="External"/><Relationship Id="rId22" Type="http://schemas.openxmlformats.org/officeDocument/2006/relationships/hyperlink" Target="http://fshandbook.info/FS/html/handbook/SYSC/19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3555E5D6BE44C979E0AFF1CD95ED6" ma:contentTypeVersion="2" ma:contentTypeDescription="Create a new document." ma:contentTypeScope="" ma:versionID="4a6bfbd75d1aec0d4e4bf23ea53a077d">
  <xsd:schema xmlns:xsd="http://www.w3.org/2001/XMLSchema" xmlns:xs="http://www.w3.org/2001/XMLSchema" xmlns:p="http://schemas.microsoft.com/office/2006/metadata/properties" xmlns:ns2="99a39c1b-3cb8-48f9-8b7f-85f5a7acbdf2" targetNamespace="http://schemas.microsoft.com/office/2006/metadata/properties" ma:root="true" ma:fieldsID="53c90720fcedb9acf4fab990bde9bc55" ns2:_="">
    <xsd:import namespace="99a39c1b-3cb8-48f9-8b7f-85f5a7acbd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39c1b-3cb8-48f9-8b7f-85f5a7ac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5912-91DA-4529-B522-7577A67D42C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3ED54A-7AEF-43A0-85E3-B0705052C393}">
  <ds:schemaRefs>
    <ds:schemaRef ds:uri="http://schemas.microsoft.com/sharepoint/v3/contenttype/forms"/>
  </ds:schemaRefs>
</ds:datastoreItem>
</file>

<file path=customXml/itemProps3.xml><?xml version="1.0" encoding="utf-8"?>
<ds:datastoreItem xmlns:ds="http://schemas.openxmlformats.org/officeDocument/2006/customXml" ds:itemID="{31E2BE38-15AB-45D8-AB4E-902B3AF5579C}"/>
</file>

<file path=customXml/itemProps4.xml><?xml version="1.0" encoding="utf-8"?>
<ds:datastoreItem xmlns:ds="http://schemas.openxmlformats.org/officeDocument/2006/customXml" ds:itemID="{5E5AE01E-B9A4-4B8D-B701-AD5E87D1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2707</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Andrew williamson-jones</cp:lastModifiedBy>
  <cp:revision>2</cp:revision>
  <cp:lastPrinted>2016-05-13T10:41:00Z</cp:lastPrinted>
  <dcterms:created xsi:type="dcterms:W3CDTF">2016-05-13T14:29:00Z</dcterms:created>
  <dcterms:modified xsi:type="dcterms:W3CDTF">2016-05-13T14:29:00Z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0x010100F673555E5D6BE44C979E0AFF1CD95ED6</vt:lpwstr>
  </property>
  <property fmtid="{D5CDD505-2E9C-101B-9397-08002B2CF9AE}" pid="3" name="Category0">
    <vt:lpwstr>Standard Compliance Documents</vt:lpwstr>
  </property>
  <property fmtid="{D5CDD505-2E9C-101B-9397-08002B2CF9AE}" pid="4" name="Document Date">
    <vt:lpwstr>2011-10-19T00:00:00</vt:lpwstr>
  </property>
</Properties>
</file>